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0622C" w14:textId="77777777" w:rsidR="001E6B9B" w:rsidRPr="001608F0" w:rsidRDefault="001E6B9B">
      <w:pPr>
        <w:rPr>
          <w:rFonts w:ascii="Arial" w:hAnsi="Arial" w:cs="Arial"/>
          <w:sz w:val="20"/>
          <w:szCs w:val="20"/>
        </w:rPr>
      </w:pPr>
    </w:p>
    <w:p w14:paraId="74B47AA1" w14:textId="625315DD" w:rsidR="00E93DA4" w:rsidRPr="001608F0" w:rsidRDefault="003A0A8A">
      <w:pPr>
        <w:rPr>
          <w:rFonts w:ascii="Arial" w:hAnsi="Arial" w:cs="Arial"/>
          <w:sz w:val="20"/>
          <w:szCs w:val="20"/>
        </w:rPr>
      </w:pPr>
      <w:r w:rsidRPr="001608F0">
        <w:rPr>
          <w:rFonts w:ascii="Arial" w:hAnsi="Arial" w:cs="Arial"/>
          <w:sz w:val="20"/>
          <w:szCs w:val="20"/>
        </w:rPr>
        <w:t>Disclaimer</w:t>
      </w:r>
    </w:p>
    <w:p w14:paraId="3098F5DD" w14:textId="20C1188C" w:rsidR="003A0A8A" w:rsidRPr="001608F0" w:rsidRDefault="003A0A8A">
      <w:pPr>
        <w:rPr>
          <w:rFonts w:ascii="Arial" w:hAnsi="Arial" w:cs="Arial"/>
          <w:sz w:val="20"/>
          <w:szCs w:val="20"/>
        </w:rPr>
      </w:pPr>
      <w:r w:rsidRPr="001608F0">
        <w:rPr>
          <w:rFonts w:ascii="Arial" w:hAnsi="Arial" w:cs="Arial"/>
          <w:sz w:val="20"/>
          <w:szCs w:val="20"/>
        </w:rPr>
        <w:t>This document has been provided for illustrative purposes only. The provision of this document by Ashfords LLP does not constitute legal advice and we would recommend that appropriate advice is obtained before entering into any legal documentation. Legal regulations change frequently and we cannot guarantee that this document is fully up to date with all laws and regulations at the time of access. This document may be filled in and/or used as a template, but Ashfords LLP will not accept any liability resulting from use of this document in any manner. All implied warranties or conditions are expressly excluded to the fullest extent possible.</w:t>
      </w:r>
    </w:p>
    <w:p w14:paraId="7D300738" w14:textId="3803E1C5" w:rsidR="003A7D77" w:rsidRPr="001608F0" w:rsidRDefault="006B3464">
      <w:pPr>
        <w:rPr>
          <w:rFonts w:ascii="Arial" w:hAnsi="Arial" w:cs="Arial"/>
          <w:sz w:val="20"/>
          <w:szCs w:val="20"/>
        </w:rPr>
      </w:pPr>
      <w:r w:rsidRPr="001608F0">
        <w:rPr>
          <w:rFonts w:ascii="Arial" w:hAnsi="Arial" w:cs="Arial"/>
          <w:sz w:val="20"/>
          <w:szCs w:val="20"/>
        </w:rPr>
        <w:t xml:space="preserve">The “Advance Subscription Agreement” which follows this note has been prepared on a basis which is intended to be compatible with the requirements for SEIS / EIS relief at the time of its preparation. However, please note that we are unable to guarantee the application of any tax reliefs to any form of investment and if these reliefs are an important aspect of your plans we would strongly recommend that you apply to HMRC for “advance assurance” before completing any documentation. Although it can appear relatively simplistic this is a fairly complicated document and if you are at all uncomfortable with any part of the drafting, have any queries, or would like to make any changes to the approach we would strongly recommend that you speak to us or other suitable legal professionals before completing any documentation. </w:t>
      </w:r>
    </w:p>
    <w:p w14:paraId="07F91CDC" w14:textId="77777777" w:rsidR="003A7D77" w:rsidRDefault="003A7D77">
      <w:r>
        <w:br w:type="page"/>
      </w:r>
    </w:p>
    <w:p w14:paraId="23226C35" w14:textId="77777777" w:rsidR="003A7D77" w:rsidRPr="0097073B" w:rsidRDefault="003A7D77" w:rsidP="003A7D77">
      <w:pPr>
        <w:jc w:val="center"/>
        <w:rPr>
          <w:rFonts w:cs="Arial"/>
        </w:rPr>
      </w:pPr>
    </w:p>
    <w:p w14:paraId="7A9DE78B" w14:textId="77777777" w:rsidR="003A7D77" w:rsidRPr="001608F0" w:rsidRDefault="003A7D77" w:rsidP="003A7D77">
      <w:pPr>
        <w:pStyle w:val="Ash-FrontPage"/>
        <w:rPr>
          <w:rFonts w:ascii="Arial" w:hAnsi="Arial" w:cs="Arial"/>
          <w:u w:val="single"/>
        </w:rPr>
      </w:pPr>
      <w:r w:rsidRPr="001608F0">
        <w:rPr>
          <w:rFonts w:ascii="Arial" w:hAnsi="Arial" w:cs="Arial"/>
          <w:u w:val="single"/>
        </w:rPr>
        <w:t>DATED                                                    20[    ]</w:t>
      </w:r>
    </w:p>
    <w:p w14:paraId="16C8CBD7" w14:textId="77777777" w:rsidR="003A7D77" w:rsidRPr="0097073B" w:rsidRDefault="003A7D77" w:rsidP="003A7D77">
      <w:pPr>
        <w:jc w:val="center"/>
        <w:rPr>
          <w:rFonts w:cs="Arial"/>
        </w:rPr>
      </w:pPr>
    </w:p>
    <w:p w14:paraId="3040B2D3" w14:textId="77777777" w:rsidR="003A7D77" w:rsidRPr="0097073B" w:rsidRDefault="003A7D77" w:rsidP="003A7D77">
      <w:pPr>
        <w:jc w:val="center"/>
        <w:rPr>
          <w:rFonts w:cs="Arial"/>
        </w:rPr>
      </w:pPr>
    </w:p>
    <w:tbl>
      <w:tblPr>
        <w:tblW w:w="0" w:type="auto"/>
        <w:tblInd w:w="1758" w:type="dxa"/>
        <w:tblLook w:val="01E0" w:firstRow="1" w:lastRow="1" w:firstColumn="1" w:lastColumn="1" w:noHBand="0" w:noVBand="0"/>
      </w:tblPr>
      <w:tblGrid>
        <w:gridCol w:w="660"/>
        <w:gridCol w:w="5060"/>
      </w:tblGrid>
      <w:tr w:rsidR="003A7D77" w:rsidRPr="0097073B" w14:paraId="4C4E6ED0" w14:textId="77777777" w:rsidTr="00B640CB">
        <w:tc>
          <w:tcPr>
            <w:tcW w:w="660" w:type="dxa"/>
            <w:vAlign w:val="center"/>
          </w:tcPr>
          <w:p w14:paraId="3D191993" w14:textId="77777777" w:rsidR="003A7D77" w:rsidRPr="001608F0" w:rsidRDefault="003A7D77" w:rsidP="00B640CB">
            <w:pPr>
              <w:pStyle w:val="Ash-FrontPage"/>
              <w:rPr>
                <w:rFonts w:ascii="Arial" w:hAnsi="Arial" w:cs="Arial"/>
              </w:rPr>
            </w:pPr>
            <w:r w:rsidRPr="001608F0">
              <w:rPr>
                <w:rFonts w:ascii="Arial" w:hAnsi="Arial" w:cs="Arial"/>
              </w:rPr>
              <w:t>(1)</w:t>
            </w:r>
          </w:p>
        </w:tc>
        <w:tc>
          <w:tcPr>
            <w:tcW w:w="5060" w:type="dxa"/>
            <w:vAlign w:val="center"/>
          </w:tcPr>
          <w:p w14:paraId="06F6FCD7" w14:textId="77777777" w:rsidR="003A7D77" w:rsidRPr="001608F0" w:rsidRDefault="003A7D77" w:rsidP="00B640CB">
            <w:pPr>
              <w:pStyle w:val="Ash-FrontPage"/>
              <w:rPr>
                <w:rFonts w:ascii="Arial" w:hAnsi="Arial" w:cs="Arial"/>
              </w:rPr>
            </w:pPr>
            <w:r w:rsidRPr="001608F0">
              <w:rPr>
                <w:rFonts w:ascii="Arial" w:hAnsi="Arial" w:cs="Arial"/>
              </w:rPr>
              <w:t>[NAME OF SUBSCRIBER]</w:t>
            </w:r>
          </w:p>
        </w:tc>
      </w:tr>
      <w:tr w:rsidR="003A7D77" w:rsidRPr="0097073B" w14:paraId="2B1051CA" w14:textId="77777777" w:rsidTr="00B640CB">
        <w:tc>
          <w:tcPr>
            <w:tcW w:w="660" w:type="dxa"/>
            <w:vAlign w:val="center"/>
          </w:tcPr>
          <w:p w14:paraId="77FE0FEE" w14:textId="77777777" w:rsidR="003A7D77" w:rsidRPr="001608F0" w:rsidRDefault="003A7D77" w:rsidP="00B640CB">
            <w:pPr>
              <w:pStyle w:val="Ash-FrontPage"/>
              <w:rPr>
                <w:rFonts w:ascii="Arial" w:hAnsi="Arial" w:cs="Arial"/>
              </w:rPr>
            </w:pPr>
            <w:r w:rsidRPr="001608F0">
              <w:rPr>
                <w:rFonts w:ascii="Arial" w:hAnsi="Arial" w:cs="Arial"/>
              </w:rPr>
              <w:t>(2)</w:t>
            </w:r>
          </w:p>
        </w:tc>
        <w:tc>
          <w:tcPr>
            <w:tcW w:w="5060" w:type="dxa"/>
            <w:vAlign w:val="center"/>
          </w:tcPr>
          <w:p w14:paraId="68B60CA7" w14:textId="77777777" w:rsidR="003A7D77" w:rsidRPr="001608F0" w:rsidRDefault="003A7D77" w:rsidP="00B640CB">
            <w:pPr>
              <w:pStyle w:val="Ash-FrontPage"/>
              <w:rPr>
                <w:rFonts w:ascii="Arial" w:hAnsi="Arial" w:cs="Arial"/>
              </w:rPr>
            </w:pPr>
            <w:r w:rsidRPr="001608F0">
              <w:rPr>
                <w:rFonts w:ascii="Arial" w:hAnsi="Arial" w:cs="Arial"/>
              </w:rPr>
              <w:t>[NAME OF COMPANY ISSUING ASA]</w:t>
            </w:r>
          </w:p>
        </w:tc>
      </w:tr>
    </w:tbl>
    <w:p w14:paraId="2C1E742C" w14:textId="77777777" w:rsidR="003A7D77" w:rsidRPr="0097073B" w:rsidRDefault="003A7D77" w:rsidP="003A7D77">
      <w:pPr>
        <w:jc w:val="center"/>
        <w:rPr>
          <w:rFonts w:cs="Arial"/>
        </w:rPr>
      </w:pPr>
    </w:p>
    <w:p w14:paraId="275B81E5" w14:textId="77777777" w:rsidR="003A7D77" w:rsidRPr="0097073B" w:rsidRDefault="003A7D77" w:rsidP="003A7D77">
      <w:pPr>
        <w:jc w:val="center"/>
        <w:rPr>
          <w:rFonts w:cs="Arial"/>
        </w:rPr>
      </w:pPr>
    </w:p>
    <w:p w14:paraId="7C92F3B9" w14:textId="77777777" w:rsidR="003A7D77" w:rsidRPr="0097073B" w:rsidRDefault="003A7D77" w:rsidP="003A7D77">
      <w:pPr>
        <w:jc w:val="center"/>
        <w:rPr>
          <w:rFonts w:cs="Arial"/>
        </w:rPr>
      </w:pPr>
    </w:p>
    <w:p w14:paraId="2C9CEFA0" w14:textId="77777777" w:rsidR="003A7D77" w:rsidRPr="0097073B" w:rsidRDefault="003A7D77" w:rsidP="003A7D77">
      <w:pPr>
        <w:jc w:val="center"/>
        <w:rPr>
          <w:rFonts w:cs="Arial"/>
        </w:rPr>
      </w:pPr>
    </w:p>
    <w:p w14:paraId="1BA1AADD" w14:textId="77777777" w:rsidR="003A7D77" w:rsidRPr="0097073B" w:rsidRDefault="003A7D77" w:rsidP="003A7D77">
      <w:pPr>
        <w:jc w:val="center"/>
        <w:rPr>
          <w:rFonts w:cs="Arial"/>
        </w:rPr>
      </w:pPr>
    </w:p>
    <w:p w14:paraId="24249CAE" w14:textId="77777777" w:rsidR="003A7D77" w:rsidRPr="0097073B" w:rsidRDefault="003A7D77" w:rsidP="003A7D77">
      <w:pPr>
        <w:jc w:val="center"/>
        <w:rPr>
          <w:rFonts w:cs="Arial"/>
        </w:rPr>
      </w:pPr>
    </w:p>
    <w:tbl>
      <w:tblPr>
        <w:tblW w:w="0" w:type="auto"/>
        <w:tblCellMar>
          <w:top w:w="284" w:type="dxa"/>
          <w:bottom w:w="284" w:type="dxa"/>
        </w:tblCellMar>
        <w:tblLook w:val="0000" w:firstRow="0" w:lastRow="0" w:firstColumn="0" w:lastColumn="0" w:noHBand="0" w:noVBand="0"/>
      </w:tblPr>
      <w:tblGrid>
        <w:gridCol w:w="2448"/>
        <w:gridCol w:w="4500"/>
        <w:gridCol w:w="2341"/>
      </w:tblGrid>
      <w:tr w:rsidR="003A7D77" w:rsidRPr="0097073B" w14:paraId="4A6838AB" w14:textId="77777777" w:rsidTr="00B640CB">
        <w:tc>
          <w:tcPr>
            <w:tcW w:w="2448" w:type="dxa"/>
          </w:tcPr>
          <w:p w14:paraId="2B9B8220" w14:textId="77777777" w:rsidR="003A7D77" w:rsidRPr="001608F0" w:rsidRDefault="003A7D77" w:rsidP="00B640CB">
            <w:pPr>
              <w:pStyle w:val="Ash-FrontPage"/>
              <w:rPr>
                <w:rFonts w:ascii="Arial" w:hAnsi="Arial" w:cs="Arial"/>
              </w:rPr>
            </w:pPr>
          </w:p>
        </w:tc>
        <w:tc>
          <w:tcPr>
            <w:tcW w:w="4500" w:type="dxa"/>
            <w:tcBorders>
              <w:top w:val="single" w:sz="4" w:space="0" w:color="auto"/>
              <w:bottom w:val="single" w:sz="4" w:space="0" w:color="auto"/>
            </w:tcBorders>
          </w:tcPr>
          <w:p w14:paraId="07DBC0F9" w14:textId="77777777" w:rsidR="003A7D77" w:rsidRPr="001608F0" w:rsidRDefault="003A7D77" w:rsidP="00B640CB">
            <w:pPr>
              <w:pStyle w:val="Ash-FrontPage"/>
              <w:rPr>
                <w:rFonts w:ascii="Arial" w:hAnsi="Arial" w:cs="Arial"/>
                <w:bCs/>
              </w:rPr>
            </w:pPr>
            <w:r w:rsidRPr="001608F0">
              <w:rPr>
                <w:rFonts w:ascii="Arial" w:hAnsi="Arial" w:cs="Arial"/>
                <w:bCs/>
              </w:rPr>
              <w:t xml:space="preserve">ADVANCE SUBSCRIPTION  AGREEMENT </w:t>
            </w:r>
          </w:p>
          <w:p w14:paraId="1486BE8A" w14:textId="77777777" w:rsidR="003A7D77" w:rsidRPr="001608F0" w:rsidRDefault="003A7D77" w:rsidP="00B640CB">
            <w:pPr>
              <w:pStyle w:val="Ash-FrontPage"/>
              <w:rPr>
                <w:rFonts w:ascii="Arial" w:hAnsi="Arial" w:cs="Arial"/>
                <w:bCs/>
              </w:rPr>
            </w:pPr>
            <w:r w:rsidRPr="001608F0">
              <w:rPr>
                <w:rFonts w:ascii="Arial" w:hAnsi="Arial" w:cs="Arial"/>
                <w:bCs/>
              </w:rPr>
              <w:t xml:space="preserve">RELATING TO </w:t>
            </w:r>
          </w:p>
          <w:p w14:paraId="104882D0" w14:textId="77777777" w:rsidR="003A7D77" w:rsidRPr="001608F0" w:rsidRDefault="003A7D77" w:rsidP="00B640CB">
            <w:pPr>
              <w:pStyle w:val="Ash-FrontPage"/>
              <w:rPr>
                <w:rFonts w:ascii="Arial" w:hAnsi="Arial" w:cs="Arial"/>
                <w:bCs/>
              </w:rPr>
            </w:pPr>
            <w:r w:rsidRPr="001608F0">
              <w:rPr>
                <w:rFonts w:ascii="Arial" w:hAnsi="Arial" w:cs="Arial"/>
                <w:bCs/>
              </w:rPr>
              <w:t>[name of company]</w:t>
            </w:r>
          </w:p>
        </w:tc>
        <w:tc>
          <w:tcPr>
            <w:tcW w:w="2341" w:type="dxa"/>
          </w:tcPr>
          <w:p w14:paraId="48CF0E66" w14:textId="77777777" w:rsidR="003A7D77" w:rsidRPr="001608F0" w:rsidRDefault="003A7D77" w:rsidP="00B640CB">
            <w:pPr>
              <w:pStyle w:val="Ash-FrontPage"/>
              <w:rPr>
                <w:rFonts w:ascii="Arial" w:hAnsi="Arial" w:cs="Arial"/>
              </w:rPr>
            </w:pPr>
          </w:p>
        </w:tc>
      </w:tr>
    </w:tbl>
    <w:p w14:paraId="1B52DB41" w14:textId="77777777" w:rsidR="003A7D77" w:rsidRPr="0097073B" w:rsidRDefault="003A7D77" w:rsidP="003A7D77">
      <w:pPr>
        <w:jc w:val="center"/>
        <w:rPr>
          <w:rFonts w:cs="Arial"/>
        </w:rPr>
      </w:pPr>
    </w:p>
    <w:p w14:paraId="54B20C00" w14:textId="77777777" w:rsidR="003A7D77" w:rsidRPr="0097073B" w:rsidRDefault="003A7D77" w:rsidP="003A7D77">
      <w:pPr>
        <w:jc w:val="center"/>
        <w:rPr>
          <w:rFonts w:cs="Arial"/>
        </w:rPr>
      </w:pPr>
    </w:p>
    <w:p w14:paraId="4D834F77" w14:textId="77777777" w:rsidR="003A7D77" w:rsidRPr="0097073B" w:rsidRDefault="003A7D77" w:rsidP="003A7D77">
      <w:pPr>
        <w:jc w:val="center"/>
        <w:rPr>
          <w:rFonts w:cs="Arial"/>
        </w:rPr>
      </w:pPr>
    </w:p>
    <w:p w14:paraId="418C5E8C" w14:textId="77777777" w:rsidR="003A7D77" w:rsidRPr="0097073B" w:rsidRDefault="003A7D77" w:rsidP="003A7D77">
      <w:pPr>
        <w:jc w:val="center"/>
        <w:rPr>
          <w:rFonts w:cs="Arial"/>
        </w:rPr>
      </w:pPr>
    </w:p>
    <w:p w14:paraId="4114044A" w14:textId="77777777" w:rsidR="003A7D77" w:rsidRPr="0097073B" w:rsidRDefault="003A7D77" w:rsidP="003A7D77">
      <w:pPr>
        <w:jc w:val="center"/>
        <w:rPr>
          <w:rFonts w:cs="Arial"/>
        </w:rPr>
      </w:pPr>
    </w:p>
    <w:p w14:paraId="37F56625" w14:textId="77777777" w:rsidR="003A7D77" w:rsidRPr="0097073B" w:rsidRDefault="003A7D77" w:rsidP="003A7D77">
      <w:pPr>
        <w:jc w:val="center"/>
        <w:rPr>
          <w:rFonts w:cs="Arial"/>
        </w:rPr>
      </w:pPr>
    </w:p>
    <w:p w14:paraId="5C5C7C6C" w14:textId="388BA654" w:rsidR="003A7D77" w:rsidRPr="0097073B" w:rsidRDefault="003A7D77" w:rsidP="003A7D77">
      <w:pPr>
        <w:jc w:val="center"/>
        <w:rPr>
          <w:rFonts w:cs="Arial"/>
        </w:rPr>
      </w:pPr>
    </w:p>
    <w:p w14:paraId="631E130C" w14:textId="6078BDAE" w:rsidR="003A7D77" w:rsidRPr="008C1F68" w:rsidRDefault="00735646" w:rsidP="003A7D77">
      <w:pPr>
        <w:jc w:val="center"/>
        <w:rPr>
          <w:rFonts w:cs="Arial"/>
          <w:szCs w:val="20"/>
        </w:rPr>
      </w:pPr>
      <w:r>
        <w:rPr>
          <w:noProof/>
          <w:color w:val="006380"/>
          <w:sz w:val="36"/>
        </w:rPr>
        <w:drawing>
          <wp:anchor distT="0" distB="0" distL="114300" distR="114300" simplePos="0" relativeHeight="251659264" behindDoc="1" locked="0" layoutInCell="1" allowOverlap="1" wp14:anchorId="11AE040C" wp14:editId="0595C37E">
            <wp:simplePos x="0" y="0"/>
            <wp:positionH relativeFrom="margin">
              <wp:posOffset>2095500</wp:posOffset>
            </wp:positionH>
            <wp:positionV relativeFrom="paragraph">
              <wp:posOffset>532765</wp:posOffset>
            </wp:positionV>
            <wp:extent cx="1569720" cy="338502"/>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69720" cy="338502"/>
                    </a:xfrm>
                    <a:prstGeom prst="rect">
                      <a:avLst/>
                    </a:prstGeom>
                    <a:noFill/>
                    <a:ln>
                      <a:noFill/>
                    </a:ln>
                  </pic:spPr>
                </pic:pic>
              </a:graphicData>
            </a:graphic>
          </wp:anchor>
        </w:drawing>
      </w:r>
    </w:p>
    <w:p w14:paraId="13CDAF12" w14:textId="77777777" w:rsidR="003A7D77" w:rsidRPr="008C1F68" w:rsidRDefault="003A7D77" w:rsidP="003A7D77">
      <w:pPr>
        <w:rPr>
          <w:rFonts w:cs="Arial"/>
          <w:szCs w:val="20"/>
        </w:rPr>
        <w:sectPr w:rsidR="003A7D77" w:rsidRPr="008C1F68" w:rsidSect="003A7D77">
          <w:footerReference w:type="even" r:id="rId8"/>
          <w:headerReference w:type="first" r:id="rId9"/>
          <w:pgSz w:w="11909" w:h="16834" w:code="9"/>
          <w:pgMar w:top="1417" w:right="1417" w:bottom="1417" w:left="1417" w:header="680" w:footer="680" w:gutter="0"/>
          <w:cols w:space="720"/>
          <w:titlePg/>
          <w:docGrid w:linePitch="360"/>
        </w:sectPr>
      </w:pPr>
    </w:p>
    <w:p w14:paraId="54C1F4BE" w14:textId="77777777" w:rsidR="003A7D77" w:rsidRPr="001608F0" w:rsidRDefault="003A7D77" w:rsidP="003A7D77">
      <w:pPr>
        <w:tabs>
          <w:tab w:val="left" w:pos="4622"/>
        </w:tabs>
        <w:rPr>
          <w:rFonts w:ascii="Arial" w:hAnsi="Arial" w:cs="Arial"/>
          <w:sz w:val="20"/>
          <w:szCs w:val="20"/>
        </w:rPr>
      </w:pPr>
      <w:r w:rsidRPr="001608F0">
        <w:rPr>
          <w:rFonts w:ascii="Arial" w:hAnsi="Arial" w:cs="Arial"/>
          <w:b/>
          <w:sz w:val="20"/>
          <w:szCs w:val="20"/>
        </w:rPr>
        <w:lastRenderedPageBreak/>
        <w:t>DATED</w:t>
      </w:r>
      <w:r w:rsidRPr="001608F0">
        <w:rPr>
          <w:rFonts w:ascii="Arial" w:hAnsi="Arial" w:cs="Arial"/>
          <w:b/>
          <w:sz w:val="20"/>
          <w:szCs w:val="20"/>
        </w:rPr>
        <w:tab/>
      </w:r>
      <w:r w:rsidRPr="001608F0">
        <w:rPr>
          <w:rFonts w:ascii="Arial" w:hAnsi="Arial" w:cs="Arial"/>
          <w:b/>
          <w:sz w:val="20"/>
          <w:szCs w:val="20"/>
        </w:rPr>
        <w:tab/>
      </w:r>
      <w:r w:rsidRPr="001608F0">
        <w:rPr>
          <w:rFonts w:ascii="Arial" w:hAnsi="Arial" w:cs="Arial"/>
          <w:b/>
          <w:sz w:val="20"/>
          <w:szCs w:val="20"/>
        </w:rPr>
        <w:tab/>
      </w:r>
      <w:r w:rsidRPr="001608F0">
        <w:rPr>
          <w:rFonts w:ascii="Arial" w:hAnsi="Arial" w:cs="Arial"/>
          <w:b/>
          <w:sz w:val="20"/>
          <w:szCs w:val="20"/>
        </w:rPr>
        <w:tab/>
      </w:r>
      <w:r w:rsidRPr="001608F0">
        <w:rPr>
          <w:rFonts w:ascii="Arial" w:hAnsi="Arial" w:cs="Arial"/>
          <w:b/>
          <w:sz w:val="20"/>
          <w:szCs w:val="20"/>
        </w:rPr>
        <w:tab/>
      </w:r>
      <w:r w:rsidRPr="001608F0">
        <w:rPr>
          <w:rFonts w:ascii="Arial" w:hAnsi="Arial" w:cs="Arial"/>
          <w:b/>
          <w:sz w:val="20"/>
          <w:szCs w:val="20"/>
        </w:rPr>
        <w:tab/>
        <w:t>20[    ]</w:t>
      </w:r>
    </w:p>
    <w:p w14:paraId="2FD7077F" w14:textId="77777777" w:rsidR="003A7D77" w:rsidRPr="008C1F68" w:rsidRDefault="003A7D77" w:rsidP="003A7D77">
      <w:pPr>
        <w:pStyle w:val="O-TitleLeftBold"/>
        <w:rPr>
          <w:rFonts w:cs="Arial"/>
        </w:rPr>
      </w:pPr>
      <w:r w:rsidRPr="008C1F68">
        <w:rPr>
          <w:rFonts w:cs="Arial"/>
        </w:rPr>
        <w:t>PARTIES</w:t>
      </w:r>
    </w:p>
    <w:p w14:paraId="6747713F" w14:textId="77777777" w:rsidR="003A7D77" w:rsidRPr="008C1F68" w:rsidRDefault="003A7D77" w:rsidP="003A7D77">
      <w:pPr>
        <w:pStyle w:val="O-Bodyw5"/>
        <w:numPr>
          <w:ilvl w:val="0"/>
          <w:numId w:val="3"/>
        </w:numPr>
        <w:spacing w:before="0"/>
        <w:ind w:hanging="720"/>
        <w:rPr>
          <w:rFonts w:cs="Arial"/>
          <w:szCs w:val="20"/>
        </w:rPr>
      </w:pPr>
      <w:r w:rsidRPr="008C1F68">
        <w:rPr>
          <w:rFonts w:cs="Arial"/>
          <w:b/>
          <w:szCs w:val="20"/>
        </w:rPr>
        <w:t>[</w:t>
      </w:r>
      <w:r>
        <w:rPr>
          <w:rFonts w:cs="Arial"/>
          <w:b/>
          <w:szCs w:val="20"/>
        </w:rPr>
        <w:t>NAME</w:t>
      </w:r>
      <w:r w:rsidRPr="008C1F68">
        <w:rPr>
          <w:rFonts w:cs="Arial"/>
          <w:b/>
          <w:szCs w:val="20"/>
        </w:rPr>
        <w:t xml:space="preserve">] </w:t>
      </w:r>
      <w:r w:rsidRPr="008C1F68">
        <w:rPr>
          <w:rFonts w:cs="Arial"/>
          <w:szCs w:val="20"/>
        </w:rPr>
        <w:t>of [</w:t>
      </w:r>
      <w:r>
        <w:rPr>
          <w:rFonts w:cs="Arial"/>
          <w:szCs w:val="20"/>
        </w:rPr>
        <w:t>ADDRESS</w:t>
      </w:r>
      <w:r w:rsidRPr="008C1F68">
        <w:rPr>
          <w:rFonts w:cs="Arial"/>
          <w:szCs w:val="20"/>
        </w:rPr>
        <w:t>] (the "</w:t>
      </w:r>
      <w:r w:rsidRPr="008C1F68">
        <w:rPr>
          <w:rFonts w:cs="Arial"/>
          <w:b/>
          <w:szCs w:val="20"/>
        </w:rPr>
        <w:t>Subscriber</w:t>
      </w:r>
      <w:r w:rsidRPr="008C1F68">
        <w:rPr>
          <w:rFonts w:cs="Arial"/>
          <w:szCs w:val="20"/>
        </w:rPr>
        <w:t>"); and</w:t>
      </w:r>
      <w:bookmarkStart w:id="0" w:name="_Toc189472427"/>
    </w:p>
    <w:p w14:paraId="3AD05D1F" w14:textId="77777777" w:rsidR="003A7D77" w:rsidRPr="008C1F68" w:rsidRDefault="003A7D77" w:rsidP="003A7D77">
      <w:pPr>
        <w:pStyle w:val="O-Bodyw5"/>
        <w:numPr>
          <w:ilvl w:val="0"/>
          <w:numId w:val="3"/>
        </w:numPr>
        <w:spacing w:before="0"/>
        <w:ind w:hanging="720"/>
        <w:rPr>
          <w:rFonts w:cs="Arial"/>
          <w:szCs w:val="20"/>
        </w:rPr>
      </w:pPr>
      <w:r>
        <w:rPr>
          <w:rFonts w:cs="Arial"/>
          <w:b/>
          <w:szCs w:val="20"/>
        </w:rPr>
        <w:t>[NAME OF COMPANY]</w:t>
      </w:r>
      <w:r w:rsidRPr="008C1F68">
        <w:rPr>
          <w:rFonts w:cs="Arial"/>
          <w:bCs/>
          <w:szCs w:val="20"/>
        </w:rPr>
        <w:t>,</w:t>
      </w:r>
      <w:r w:rsidRPr="008C1F68">
        <w:rPr>
          <w:rFonts w:cs="Arial"/>
          <w:b/>
          <w:szCs w:val="20"/>
        </w:rPr>
        <w:t xml:space="preserve"> </w:t>
      </w:r>
      <w:r w:rsidRPr="008C1F68">
        <w:rPr>
          <w:rFonts w:cs="Arial"/>
          <w:szCs w:val="20"/>
        </w:rPr>
        <w:t xml:space="preserve">a company incorporated </w:t>
      </w:r>
      <w:r w:rsidRPr="008C1F68">
        <w:rPr>
          <w:rFonts w:cs="Arial"/>
          <w:i/>
          <w:szCs w:val="20"/>
        </w:rPr>
        <w:t>a</w:t>
      </w:r>
      <w:r w:rsidRPr="008C1F68">
        <w:rPr>
          <w:rFonts w:cs="Arial"/>
          <w:szCs w:val="20"/>
        </w:rPr>
        <w:t xml:space="preserve">nd registered in England and Wales with company number </w:t>
      </w:r>
      <w:r>
        <w:rPr>
          <w:rFonts w:cs="Arial"/>
          <w:szCs w:val="20"/>
        </w:rPr>
        <w:t>[NUMBER]</w:t>
      </w:r>
      <w:r w:rsidRPr="008C1F68">
        <w:rPr>
          <w:rFonts w:cs="Arial"/>
          <w:szCs w:val="20"/>
        </w:rPr>
        <w:t xml:space="preserve"> and having its registered office at </w:t>
      </w:r>
      <w:r>
        <w:rPr>
          <w:rFonts w:cs="Arial"/>
          <w:szCs w:val="20"/>
        </w:rPr>
        <w:t>[ADDRESS]</w:t>
      </w:r>
      <w:r w:rsidRPr="008C1F68">
        <w:rPr>
          <w:rFonts w:cs="Arial"/>
          <w:szCs w:val="20"/>
          <w:lang w:val="en"/>
        </w:rPr>
        <w:t xml:space="preserve"> </w:t>
      </w:r>
      <w:r w:rsidRPr="008C1F68">
        <w:rPr>
          <w:rFonts w:cs="Arial"/>
          <w:szCs w:val="20"/>
        </w:rPr>
        <w:t>(the "</w:t>
      </w:r>
      <w:r w:rsidRPr="008C1F68">
        <w:rPr>
          <w:rFonts w:cs="Arial"/>
          <w:b/>
          <w:szCs w:val="20"/>
        </w:rPr>
        <w:t>Company</w:t>
      </w:r>
      <w:r w:rsidRPr="008C1F68">
        <w:rPr>
          <w:rFonts w:cs="Arial"/>
          <w:szCs w:val="20"/>
        </w:rPr>
        <w:t>").</w:t>
      </w:r>
      <w:bookmarkEnd w:id="0"/>
    </w:p>
    <w:p w14:paraId="669142EE" w14:textId="77777777" w:rsidR="003A7D77" w:rsidRPr="008C1F68" w:rsidRDefault="003A7D77" w:rsidP="003A7D77">
      <w:pPr>
        <w:pStyle w:val="O-BodyText"/>
        <w:rPr>
          <w:rFonts w:cs="Arial"/>
          <w:b/>
        </w:rPr>
      </w:pPr>
      <w:r w:rsidRPr="008C1F68">
        <w:rPr>
          <w:rFonts w:cs="Arial"/>
          <w:b/>
        </w:rPr>
        <w:t>INTRODUCTION</w:t>
      </w:r>
    </w:p>
    <w:p w14:paraId="6DC1880A" w14:textId="77777777" w:rsidR="003A7D77" w:rsidRPr="008C1F68" w:rsidRDefault="003A7D77" w:rsidP="003A7D77">
      <w:pPr>
        <w:pStyle w:val="O-BodyText"/>
        <w:rPr>
          <w:rFonts w:cs="Arial"/>
          <w:b/>
        </w:rPr>
      </w:pPr>
      <w:r w:rsidRPr="008C1F68">
        <w:rPr>
          <w:rFonts w:cs="Arial"/>
        </w:rPr>
        <w:t>On or around the date of this agreement (the "</w:t>
      </w:r>
      <w:r w:rsidRPr="008C1F68">
        <w:rPr>
          <w:rFonts w:cs="Arial"/>
          <w:b/>
        </w:rPr>
        <w:t>Advance Date</w:t>
      </w:r>
      <w:r w:rsidRPr="008C1F68">
        <w:rPr>
          <w:rFonts w:cs="Arial"/>
        </w:rPr>
        <w:t>") the Subscriber shall make advance subscription funds available to the Company for the purpose and on the terms more particularly described in this agreement.</w:t>
      </w:r>
    </w:p>
    <w:p w14:paraId="348CD0D5" w14:textId="77777777" w:rsidR="003A7D77" w:rsidRPr="008C1F68" w:rsidRDefault="003A7D77" w:rsidP="003A7D77">
      <w:pPr>
        <w:pStyle w:val="O-BodyText"/>
        <w:rPr>
          <w:rFonts w:cs="Arial"/>
        </w:rPr>
      </w:pPr>
      <w:r w:rsidRPr="008C1F68">
        <w:rPr>
          <w:rFonts w:cs="Arial"/>
          <w:b/>
        </w:rPr>
        <w:t>IT IS AGREED AS FOLLOWS</w:t>
      </w:r>
    </w:p>
    <w:p w14:paraId="1934561F" w14:textId="77777777" w:rsidR="003A7D77" w:rsidRPr="008C1F68" w:rsidRDefault="003A7D77" w:rsidP="003A7D77">
      <w:pPr>
        <w:pStyle w:val="LNMainL1"/>
      </w:pPr>
      <w:bookmarkStart w:id="1" w:name="_Ref129170348"/>
      <w:r w:rsidRPr="008C1F68">
        <w:t>Definitions</w:t>
      </w:r>
      <w:bookmarkEnd w:id="1"/>
    </w:p>
    <w:p w14:paraId="07D89578" w14:textId="77777777" w:rsidR="003A7D77" w:rsidRPr="008C1F68" w:rsidRDefault="003A7D77" w:rsidP="003A7D77">
      <w:pPr>
        <w:pStyle w:val="LNMainL2"/>
      </w:pPr>
      <w:r w:rsidRPr="008C1F68">
        <w:t>Unless the context requires otherwise, terms defined in the Articles shall have the same meaning in this agreement.</w:t>
      </w:r>
    </w:p>
    <w:p w14:paraId="1AEAC488" w14:textId="77777777" w:rsidR="003A7D77" w:rsidRPr="008C1F68" w:rsidRDefault="003A7D77" w:rsidP="003A7D77">
      <w:pPr>
        <w:pStyle w:val="LNMainL2"/>
      </w:pPr>
      <w:r w:rsidRPr="008C1F68">
        <w:t>In this agreement:</w:t>
      </w:r>
    </w:p>
    <w:tbl>
      <w:tblPr>
        <w:tblW w:w="0" w:type="auto"/>
        <w:tblInd w:w="720" w:type="dxa"/>
        <w:tblLook w:val="04A0" w:firstRow="1" w:lastRow="0" w:firstColumn="1" w:lastColumn="0" w:noHBand="0" w:noVBand="1"/>
      </w:tblPr>
      <w:tblGrid>
        <w:gridCol w:w="2855"/>
        <w:gridCol w:w="5454"/>
      </w:tblGrid>
      <w:tr w:rsidR="003A7D77" w:rsidRPr="0097073B" w14:paraId="2A3F1CBA" w14:textId="77777777" w:rsidTr="00B640CB">
        <w:tc>
          <w:tcPr>
            <w:tcW w:w="2855" w:type="dxa"/>
            <w:shd w:val="clear" w:color="auto" w:fill="auto"/>
          </w:tcPr>
          <w:p w14:paraId="3B826821" w14:textId="77777777" w:rsidR="003A7D77" w:rsidRPr="001608F0" w:rsidRDefault="003A7D77" w:rsidP="00B640CB">
            <w:pPr>
              <w:overflowPunct w:val="0"/>
              <w:autoSpaceDE w:val="0"/>
              <w:autoSpaceDN w:val="0"/>
              <w:adjustRightInd w:val="0"/>
              <w:rPr>
                <w:rFonts w:ascii="Arial" w:hAnsi="Arial" w:cs="Arial"/>
                <w:b/>
                <w:bCs/>
                <w:sz w:val="20"/>
                <w:szCs w:val="20"/>
              </w:rPr>
            </w:pPr>
            <w:r w:rsidRPr="001608F0">
              <w:rPr>
                <w:rFonts w:ascii="Arial" w:hAnsi="Arial" w:cs="Arial"/>
                <w:b/>
                <w:bCs/>
                <w:sz w:val="20"/>
                <w:szCs w:val="20"/>
              </w:rPr>
              <w:t>“Acting in Concert”</w:t>
            </w:r>
          </w:p>
        </w:tc>
        <w:tc>
          <w:tcPr>
            <w:tcW w:w="5454" w:type="dxa"/>
            <w:shd w:val="clear" w:color="auto" w:fill="auto"/>
          </w:tcPr>
          <w:p w14:paraId="14E181D9" w14:textId="77777777" w:rsidR="003A7D77" w:rsidRPr="001608F0" w:rsidRDefault="003A7D77" w:rsidP="00B640CB">
            <w:pPr>
              <w:overflowPunct w:val="0"/>
              <w:autoSpaceDE w:val="0"/>
              <w:autoSpaceDN w:val="0"/>
              <w:adjustRightInd w:val="0"/>
              <w:rPr>
                <w:rFonts w:ascii="Arial" w:hAnsi="Arial" w:cs="Arial"/>
                <w:sz w:val="20"/>
                <w:szCs w:val="20"/>
              </w:rPr>
            </w:pPr>
            <w:r w:rsidRPr="001608F0">
              <w:rPr>
                <w:rFonts w:ascii="Arial" w:hAnsi="Arial" w:cs="Arial"/>
                <w:sz w:val="20"/>
                <w:szCs w:val="20"/>
              </w:rPr>
              <w:t>has the meaning given to it in The City Code on Takeovers and Mergers published by the Panel on Takeovers and Mergers (as amended from time to time);</w:t>
            </w:r>
          </w:p>
        </w:tc>
      </w:tr>
      <w:tr w:rsidR="003A7D77" w:rsidRPr="0097073B" w14:paraId="7CAE6237" w14:textId="77777777" w:rsidTr="00B640CB">
        <w:tc>
          <w:tcPr>
            <w:tcW w:w="2855" w:type="dxa"/>
            <w:shd w:val="clear" w:color="auto" w:fill="auto"/>
          </w:tcPr>
          <w:p w14:paraId="523DDC91" w14:textId="77777777" w:rsidR="003A7D77" w:rsidRPr="001608F0" w:rsidRDefault="003A7D77" w:rsidP="00B640CB">
            <w:pPr>
              <w:overflowPunct w:val="0"/>
              <w:autoSpaceDE w:val="0"/>
              <w:autoSpaceDN w:val="0"/>
              <w:adjustRightInd w:val="0"/>
              <w:rPr>
                <w:rFonts w:ascii="Arial" w:hAnsi="Arial" w:cs="Arial"/>
                <w:b/>
                <w:bCs/>
                <w:sz w:val="20"/>
                <w:szCs w:val="20"/>
              </w:rPr>
            </w:pPr>
            <w:r w:rsidRPr="001608F0">
              <w:rPr>
                <w:rFonts w:ascii="Arial" w:hAnsi="Arial" w:cs="Arial"/>
                <w:b/>
                <w:bCs/>
                <w:sz w:val="20"/>
                <w:szCs w:val="20"/>
              </w:rPr>
              <w:t>"Advance Date"</w:t>
            </w:r>
          </w:p>
        </w:tc>
        <w:tc>
          <w:tcPr>
            <w:tcW w:w="5454" w:type="dxa"/>
            <w:shd w:val="clear" w:color="auto" w:fill="auto"/>
          </w:tcPr>
          <w:p w14:paraId="2A438E14" w14:textId="77777777" w:rsidR="003A7D77" w:rsidRPr="001608F0" w:rsidRDefault="003A7D77" w:rsidP="00B640CB">
            <w:pPr>
              <w:overflowPunct w:val="0"/>
              <w:autoSpaceDE w:val="0"/>
              <w:autoSpaceDN w:val="0"/>
              <w:adjustRightInd w:val="0"/>
              <w:rPr>
                <w:rFonts w:ascii="Arial" w:hAnsi="Arial" w:cs="Arial"/>
                <w:sz w:val="20"/>
                <w:szCs w:val="20"/>
              </w:rPr>
            </w:pPr>
            <w:r w:rsidRPr="001608F0">
              <w:rPr>
                <w:rFonts w:ascii="Arial" w:hAnsi="Arial" w:cs="Arial"/>
                <w:sz w:val="20"/>
                <w:szCs w:val="20"/>
              </w:rPr>
              <w:t xml:space="preserve">has the meaning given in the </w:t>
            </w:r>
            <w:bookmarkStart w:id="2" w:name="_9kR3WTr26645BUK273qxxx406"/>
            <w:r w:rsidRPr="001608F0">
              <w:rPr>
                <w:rFonts w:ascii="Arial" w:hAnsi="Arial" w:cs="Arial"/>
                <w:sz w:val="20"/>
                <w:szCs w:val="20"/>
              </w:rPr>
              <w:t>Introduction</w:t>
            </w:r>
            <w:bookmarkEnd w:id="2"/>
            <w:r w:rsidRPr="001608F0">
              <w:rPr>
                <w:rFonts w:ascii="Arial" w:hAnsi="Arial" w:cs="Arial"/>
                <w:sz w:val="20"/>
                <w:szCs w:val="20"/>
              </w:rPr>
              <w:t>;</w:t>
            </w:r>
          </w:p>
        </w:tc>
      </w:tr>
      <w:tr w:rsidR="003A7D77" w:rsidRPr="0097073B" w14:paraId="2C635BFF" w14:textId="77777777" w:rsidTr="00B640CB">
        <w:tc>
          <w:tcPr>
            <w:tcW w:w="2855" w:type="dxa"/>
            <w:shd w:val="clear" w:color="auto" w:fill="auto"/>
          </w:tcPr>
          <w:p w14:paraId="48FAC6B9" w14:textId="77777777" w:rsidR="003A7D77" w:rsidRPr="001608F0" w:rsidRDefault="003A7D77" w:rsidP="00B640CB">
            <w:pPr>
              <w:overflowPunct w:val="0"/>
              <w:autoSpaceDE w:val="0"/>
              <w:autoSpaceDN w:val="0"/>
              <w:adjustRightInd w:val="0"/>
              <w:rPr>
                <w:rFonts w:ascii="Arial" w:hAnsi="Arial" w:cs="Arial"/>
                <w:b/>
                <w:bCs/>
                <w:sz w:val="20"/>
                <w:szCs w:val="20"/>
              </w:rPr>
            </w:pPr>
            <w:r w:rsidRPr="001608F0">
              <w:rPr>
                <w:rFonts w:ascii="Arial" w:hAnsi="Arial" w:cs="Arial"/>
                <w:b/>
                <w:bCs/>
                <w:sz w:val="20"/>
                <w:szCs w:val="20"/>
              </w:rPr>
              <w:t>"Advance Subscription Funds"</w:t>
            </w:r>
          </w:p>
        </w:tc>
        <w:tc>
          <w:tcPr>
            <w:tcW w:w="5454" w:type="dxa"/>
            <w:shd w:val="clear" w:color="auto" w:fill="auto"/>
          </w:tcPr>
          <w:p w14:paraId="57A69307" w14:textId="378A7D8A" w:rsidR="003A7D77" w:rsidRPr="001608F0" w:rsidRDefault="003A7D77" w:rsidP="00B640CB">
            <w:pPr>
              <w:overflowPunct w:val="0"/>
              <w:autoSpaceDE w:val="0"/>
              <w:autoSpaceDN w:val="0"/>
              <w:adjustRightInd w:val="0"/>
              <w:rPr>
                <w:rFonts w:ascii="Arial" w:hAnsi="Arial" w:cs="Arial"/>
                <w:sz w:val="20"/>
                <w:szCs w:val="20"/>
              </w:rPr>
            </w:pPr>
            <w:r w:rsidRPr="001608F0">
              <w:rPr>
                <w:rFonts w:ascii="Arial" w:hAnsi="Arial" w:cs="Arial"/>
                <w:sz w:val="20"/>
                <w:szCs w:val="20"/>
              </w:rPr>
              <w:t xml:space="preserve">has the meaning given in clause </w:t>
            </w:r>
            <w:r w:rsidRPr="001608F0">
              <w:rPr>
                <w:rFonts w:ascii="Arial" w:hAnsi="Arial" w:cs="Arial"/>
                <w:sz w:val="20"/>
                <w:szCs w:val="20"/>
              </w:rPr>
              <w:fldChar w:fldCharType="begin"/>
            </w:r>
            <w:r w:rsidRPr="001608F0">
              <w:rPr>
                <w:rFonts w:ascii="Arial" w:hAnsi="Arial" w:cs="Arial"/>
                <w:sz w:val="20"/>
                <w:szCs w:val="20"/>
              </w:rPr>
              <w:instrText xml:space="preserve"> REF _Ref522798620 \r \h  \* MERGEFORMAT </w:instrText>
            </w:r>
            <w:r w:rsidRPr="001608F0">
              <w:rPr>
                <w:rFonts w:ascii="Arial" w:hAnsi="Arial" w:cs="Arial"/>
                <w:sz w:val="20"/>
                <w:szCs w:val="20"/>
              </w:rPr>
            </w:r>
            <w:r w:rsidRPr="001608F0">
              <w:rPr>
                <w:rFonts w:ascii="Arial" w:hAnsi="Arial" w:cs="Arial"/>
                <w:sz w:val="20"/>
                <w:szCs w:val="20"/>
              </w:rPr>
              <w:fldChar w:fldCharType="separate"/>
            </w:r>
            <w:r w:rsidR="001A485E">
              <w:rPr>
                <w:rFonts w:ascii="Arial" w:hAnsi="Arial" w:cs="Arial"/>
                <w:sz w:val="20"/>
                <w:szCs w:val="20"/>
              </w:rPr>
              <w:t>2.1</w:t>
            </w:r>
            <w:r w:rsidRPr="001608F0">
              <w:rPr>
                <w:rFonts w:ascii="Arial" w:hAnsi="Arial" w:cs="Arial"/>
                <w:sz w:val="20"/>
                <w:szCs w:val="20"/>
              </w:rPr>
              <w:fldChar w:fldCharType="end"/>
            </w:r>
            <w:r w:rsidRPr="001608F0">
              <w:rPr>
                <w:rFonts w:ascii="Arial" w:hAnsi="Arial" w:cs="Arial"/>
                <w:sz w:val="20"/>
                <w:szCs w:val="20"/>
              </w:rPr>
              <w:t>;</w:t>
            </w:r>
          </w:p>
        </w:tc>
      </w:tr>
      <w:tr w:rsidR="003A7D77" w:rsidRPr="0097073B" w14:paraId="2B79660E" w14:textId="77777777" w:rsidTr="00B640CB">
        <w:tc>
          <w:tcPr>
            <w:tcW w:w="2855" w:type="dxa"/>
            <w:shd w:val="clear" w:color="auto" w:fill="auto"/>
          </w:tcPr>
          <w:p w14:paraId="7ACD010D" w14:textId="77777777" w:rsidR="003A7D77" w:rsidRPr="001608F0" w:rsidRDefault="003A7D77" w:rsidP="00B640CB">
            <w:pPr>
              <w:overflowPunct w:val="0"/>
              <w:autoSpaceDE w:val="0"/>
              <w:autoSpaceDN w:val="0"/>
              <w:adjustRightInd w:val="0"/>
              <w:rPr>
                <w:rFonts w:ascii="Arial" w:hAnsi="Arial" w:cs="Arial"/>
                <w:b/>
                <w:bCs/>
                <w:sz w:val="20"/>
                <w:szCs w:val="20"/>
              </w:rPr>
            </w:pPr>
            <w:r w:rsidRPr="001608F0">
              <w:rPr>
                <w:rFonts w:ascii="Arial" w:hAnsi="Arial" w:cs="Arial"/>
                <w:b/>
                <w:bCs/>
                <w:sz w:val="20"/>
                <w:szCs w:val="20"/>
              </w:rPr>
              <w:t>"Aggregate Advance Subscriptions"</w:t>
            </w:r>
          </w:p>
        </w:tc>
        <w:tc>
          <w:tcPr>
            <w:tcW w:w="5454" w:type="dxa"/>
            <w:shd w:val="clear" w:color="auto" w:fill="auto"/>
          </w:tcPr>
          <w:p w14:paraId="25AE5180" w14:textId="0E77C63C" w:rsidR="003A7D77" w:rsidRPr="001608F0" w:rsidRDefault="003A7D77" w:rsidP="00B640CB">
            <w:pPr>
              <w:overflowPunct w:val="0"/>
              <w:autoSpaceDE w:val="0"/>
              <w:autoSpaceDN w:val="0"/>
              <w:adjustRightInd w:val="0"/>
              <w:rPr>
                <w:rFonts w:ascii="Arial" w:hAnsi="Arial" w:cs="Arial"/>
                <w:sz w:val="20"/>
                <w:szCs w:val="20"/>
              </w:rPr>
            </w:pPr>
            <w:r w:rsidRPr="001608F0">
              <w:rPr>
                <w:rFonts w:ascii="Arial" w:hAnsi="Arial" w:cs="Arial"/>
                <w:sz w:val="20"/>
                <w:szCs w:val="20"/>
              </w:rPr>
              <w:t xml:space="preserve">has the meaning given in clause </w:t>
            </w:r>
            <w:r w:rsidRPr="001608F0">
              <w:rPr>
                <w:rFonts w:ascii="Arial" w:hAnsi="Arial" w:cs="Arial"/>
                <w:sz w:val="20"/>
                <w:szCs w:val="20"/>
              </w:rPr>
              <w:fldChar w:fldCharType="begin"/>
            </w:r>
            <w:r w:rsidRPr="001608F0">
              <w:rPr>
                <w:rFonts w:ascii="Arial" w:hAnsi="Arial" w:cs="Arial"/>
                <w:sz w:val="20"/>
                <w:szCs w:val="20"/>
              </w:rPr>
              <w:instrText xml:space="preserve"> REF _Ref522798620 \r \h  \* MERGEFORMAT </w:instrText>
            </w:r>
            <w:r w:rsidRPr="001608F0">
              <w:rPr>
                <w:rFonts w:ascii="Arial" w:hAnsi="Arial" w:cs="Arial"/>
                <w:sz w:val="20"/>
                <w:szCs w:val="20"/>
              </w:rPr>
            </w:r>
            <w:r w:rsidRPr="001608F0">
              <w:rPr>
                <w:rFonts w:ascii="Arial" w:hAnsi="Arial" w:cs="Arial"/>
                <w:sz w:val="20"/>
                <w:szCs w:val="20"/>
              </w:rPr>
              <w:fldChar w:fldCharType="separate"/>
            </w:r>
            <w:r w:rsidR="001A485E">
              <w:rPr>
                <w:rFonts w:ascii="Arial" w:hAnsi="Arial" w:cs="Arial"/>
                <w:sz w:val="20"/>
                <w:szCs w:val="20"/>
              </w:rPr>
              <w:t>2.1</w:t>
            </w:r>
            <w:r w:rsidRPr="001608F0">
              <w:rPr>
                <w:rFonts w:ascii="Arial" w:hAnsi="Arial" w:cs="Arial"/>
                <w:sz w:val="20"/>
                <w:szCs w:val="20"/>
              </w:rPr>
              <w:fldChar w:fldCharType="end"/>
            </w:r>
            <w:r w:rsidRPr="001608F0">
              <w:rPr>
                <w:rFonts w:ascii="Arial" w:hAnsi="Arial" w:cs="Arial"/>
                <w:sz w:val="20"/>
                <w:szCs w:val="20"/>
              </w:rPr>
              <w:t>;</w:t>
            </w:r>
          </w:p>
        </w:tc>
      </w:tr>
      <w:tr w:rsidR="003A7D77" w:rsidRPr="0097073B" w14:paraId="3D1D9503" w14:textId="77777777" w:rsidTr="00B640CB">
        <w:tc>
          <w:tcPr>
            <w:tcW w:w="2855" w:type="dxa"/>
            <w:shd w:val="clear" w:color="auto" w:fill="auto"/>
          </w:tcPr>
          <w:p w14:paraId="6B4CF6A8" w14:textId="77777777" w:rsidR="003A7D77" w:rsidRPr="001608F0" w:rsidRDefault="003A7D77" w:rsidP="00B640CB">
            <w:pPr>
              <w:overflowPunct w:val="0"/>
              <w:autoSpaceDE w:val="0"/>
              <w:autoSpaceDN w:val="0"/>
              <w:adjustRightInd w:val="0"/>
              <w:rPr>
                <w:rFonts w:ascii="Arial" w:hAnsi="Arial" w:cs="Arial"/>
                <w:b/>
                <w:bCs/>
                <w:sz w:val="20"/>
                <w:szCs w:val="20"/>
              </w:rPr>
            </w:pPr>
            <w:r w:rsidRPr="001608F0">
              <w:rPr>
                <w:rFonts w:ascii="Arial" w:hAnsi="Arial" w:cs="Arial"/>
                <w:b/>
                <w:bCs/>
                <w:sz w:val="20"/>
                <w:szCs w:val="20"/>
              </w:rPr>
              <w:t>"Articles"</w:t>
            </w:r>
          </w:p>
        </w:tc>
        <w:tc>
          <w:tcPr>
            <w:tcW w:w="5454" w:type="dxa"/>
            <w:shd w:val="clear" w:color="auto" w:fill="auto"/>
          </w:tcPr>
          <w:p w14:paraId="029F877E" w14:textId="77777777" w:rsidR="003A7D77" w:rsidRPr="001608F0" w:rsidRDefault="003A7D77" w:rsidP="00B640CB">
            <w:pPr>
              <w:overflowPunct w:val="0"/>
              <w:autoSpaceDE w:val="0"/>
              <w:autoSpaceDN w:val="0"/>
              <w:adjustRightInd w:val="0"/>
              <w:rPr>
                <w:rFonts w:ascii="Arial" w:hAnsi="Arial" w:cs="Arial"/>
                <w:sz w:val="20"/>
                <w:szCs w:val="20"/>
              </w:rPr>
            </w:pPr>
            <w:r w:rsidRPr="001608F0">
              <w:rPr>
                <w:rFonts w:ascii="Arial" w:hAnsi="Arial" w:cs="Arial"/>
                <w:sz w:val="20"/>
                <w:szCs w:val="20"/>
              </w:rPr>
              <w:t>the articles of association of the Company from time to time;</w:t>
            </w:r>
          </w:p>
        </w:tc>
      </w:tr>
      <w:tr w:rsidR="003A7D77" w:rsidRPr="0097073B" w14:paraId="566ED6BB" w14:textId="77777777" w:rsidTr="00B640CB">
        <w:tc>
          <w:tcPr>
            <w:tcW w:w="2855" w:type="dxa"/>
            <w:shd w:val="clear" w:color="auto" w:fill="auto"/>
          </w:tcPr>
          <w:p w14:paraId="32EA5C53" w14:textId="77777777" w:rsidR="003A7D77" w:rsidRPr="001608F0" w:rsidRDefault="003A7D77" w:rsidP="00B640CB">
            <w:pPr>
              <w:overflowPunct w:val="0"/>
              <w:autoSpaceDE w:val="0"/>
              <w:autoSpaceDN w:val="0"/>
              <w:adjustRightInd w:val="0"/>
              <w:rPr>
                <w:rFonts w:ascii="Arial" w:hAnsi="Arial" w:cs="Arial"/>
                <w:b/>
                <w:bCs/>
                <w:sz w:val="20"/>
                <w:szCs w:val="20"/>
              </w:rPr>
            </w:pPr>
            <w:r w:rsidRPr="001608F0">
              <w:rPr>
                <w:rFonts w:ascii="Arial" w:hAnsi="Arial" w:cs="Arial"/>
                <w:b/>
                <w:bCs/>
                <w:sz w:val="20"/>
                <w:szCs w:val="20"/>
              </w:rPr>
              <w:t>"Asset Sale"</w:t>
            </w:r>
          </w:p>
        </w:tc>
        <w:tc>
          <w:tcPr>
            <w:tcW w:w="5454" w:type="dxa"/>
            <w:shd w:val="clear" w:color="auto" w:fill="auto"/>
          </w:tcPr>
          <w:p w14:paraId="63E4AA87" w14:textId="77777777" w:rsidR="003A7D77" w:rsidRPr="001608F0" w:rsidRDefault="003A7D77" w:rsidP="00B640CB">
            <w:pPr>
              <w:overflowPunct w:val="0"/>
              <w:autoSpaceDE w:val="0"/>
              <w:autoSpaceDN w:val="0"/>
              <w:adjustRightInd w:val="0"/>
              <w:rPr>
                <w:rFonts w:ascii="Arial" w:hAnsi="Arial" w:cs="Arial"/>
                <w:sz w:val="20"/>
                <w:szCs w:val="20"/>
              </w:rPr>
            </w:pPr>
            <w:r w:rsidRPr="001608F0">
              <w:rPr>
                <w:rFonts w:ascii="Arial" w:hAnsi="Arial" w:cs="Arial"/>
                <w:sz w:val="20"/>
                <w:szCs w:val="20"/>
              </w:rPr>
              <w:t>means the sale or transfer of the whole or substantially the whole of the undertaking or assets of the Company or any subsidiary of the Company;</w:t>
            </w:r>
          </w:p>
        </w:tc>
      </w:tr>
      <w:tr w:rsidR="003A7D77" w:rsidRPr="0097073B" w14:paraId="4BE55DAF" w14:textId="77777777" w:rsidTr="00B640CB">
        <w:tc>
          <w:tcPr>
            <w:tcW w:w="2855" w:type="dxa"/>
            <w:shd w:val="clear" w:color="auto" w:fill="auto"/>
          </w:tcPr>
          <w:p w14:paraId="7530AE07" w14:textId="77777777" w:rsidR="003A7D77" w:rsidRPr="001608F0" w:rsidRDefault="003A7D77" w:rsidP="00B640CB">
            <w:pPr>
              <w:overflowPunct w:val="0"/>
              <w:autoSpaceDE w:val="0"/>
              <w:autoSpaceDN w:val="0"/>
              <w:adjustRightInd w:val="0"/>
              <w:rPr>
                <w:rFonts w:ascii="Arial" w:hAnsi="Arial" w:cs="Arial"/>
                <w:b/>
                <w:bCs/>
                <w:sz w:val="20"/>
                <w:szCs w:val="20"/>
              </w:rPr>
            </w:pPr>
            <w:r w:rsidRPr="001608F0">
              <w:rPr>
                <w:rFonts w:ascii="Arial" w:hAnsi="Arial" w:cs="Arial"/>
                <w:b/>
                <w:bCs/>
                <w:sz w:val="20"/>
                <w:szCs w:val="20"/>
              </w:rPr>
              <w:t>"Business Days"</w:t>
            </w:r>
          </w:p>
        </w:tc>
        <w:tc>
          <w:tcPr>
            <w:tcW w:w="5454" w:type="dxa"/>
            <w:shd w:val="clear" w:color="auto" w:fill="auto"/>
          </w:tcPr>
          <w:p w14:paraId="67914A89" w14:textId="77777777" w:rsidR="003A7D77" w:rsidRPr="001608F0" w:rsidRDefault="003A7D77" w:rsidP="00B640CB">
            <w:pPr>
              <w:overflowPunct w:val="0"/>
              <w:autoSpaceDE w:val="0"/>
              <w:autoSpaceDN w:val="0"/>
              <w:adjustRightInd w:val="0"/>
              <w:rPr>
                <w:rFonts w:ascii="Arial" w:hAnsi="Arial" w:cs="Arial"/>
                <w:sz w:val="20"/>
                <w:szCs w:val="20"/>
              </w:rPr>
            </w:pPr>
            <w:r w:rsidRPr="001608F0">
              <w:rPr>
                <w:rFonts w:ascii="Arial" w:hAnsi="Arial" w:cs="Arial"/>
                <w:sz w:val="20"/>
                <w:szCs w:val="20"/>
              </w:rPr>
              <w:t>means a day (other than a Saturday or Sunday) on which banks are open for business in London;</w:t>
            </w:r>
          </w:p>
        </w:tc>
      </w:tr>
      <w:tr w:rsidR="003A7D77" w:rsidRPr="0097073B" w14:paraId="73CA7435" w14:textId="77777777" w:rsidTr="00B640CB">
        <w:tc>
          <w:tcPr>
            <w:tcW w:w="2855" w:type="dxa"/>
            <w:shd w:val="clear" w:color="auto" w:fill="auto"/>
          </w:tcPr>
          <w:p w14:paraId="3947DC57" w14:textId="77777777" w:rsidR="003A7D77" w:rsidRPr="001608F0" w:rsidRDefault="003A7D77" w:rsidP="00B640CB">
            <w:pPr>
              <w:overflowPunct w:val="0"/>
              <w:autoSpaceDE w:val="0"/>
              <w:autoSpaceDN w:val="0"/>
              <w:adjustRightInd w:val="0"/>
              <w:rPr>
                <w:rFonts w:ascii="Arial" w:hAnsi="Arial" w:cs="Arial"/>
                <w:b/>
                <w:bCs/>
                <w:sz w:val="20"/>
                <w:szCs w:val="20"/>
              </w:rPr>
            </w:pPr>
            <w:r w:rsidRPr="001608F0">
              <w:rPr>
                <w:rFonts w:ascii="Arial" w:hAnsi="Arial" w:cs="Arial"/>
                <w:b/>
                <w:bCs/>
                <w:sz w:val="20"/>
                <w:szCs w:val="20"/>
              </w:rPr>
              <w:t>“Controlling Interest”</w:t>
            </w:r>
          </w:p>
        </w:tc>
        <w:tc>
          <w:tcPr>
            <w:tcW w:w="5454" w:type="dxa"/>
            <w:shd w:val="clear" w:color="auto" w:fill="auto"/>
          </w:tcPr>
          <w:p w14:paraId="14DCC050" w14:textId="77777777" w:rsidR="003A7D77" w:rsidRPr="001608F0" w:rsidRDefault="003A7D77" w:rsidP="00B640CB">
            <w:pPr>
              <w:overflowPunct w:val="0"/>
              <w:autoSpaceDE w:val="0"/>
              <w:autoSpaceDN w:val="0"/>
              <w:adjustRightInd w:val="0"/>
              <w:rPr>
                <w:rFonts w:ascii="Arial" w:hAnsi="Arial" w:cs="Arial"/>
                <w:sz w:val="20"/>
                <w:szCs w:val="20"/>
              </w:rPr>
            </w:pPr>
            <w:r w:rsidRPr="001608F0">
              <w:rPr>
                <w:rFonts w:ascii="Arial" w:hAnsi="Arial" w:cs="Arial"/>
                <w:sz w:val="20"/>
                <w:szCs w:val="20"/>
              </w:rPr>
              <w:t>means an interest in shares giving to the holder or holders control of the Company within the meaning of section 1124 of the Corporation Tax Act 2010;</w:t>
            </w:r>
          </w:p>
        </w:tc>
      </w:tr>
      <w:tr w:rsidR="003A7D77" w:rsidRPr="0097073B" w14:paraId="1C69781B" w14:textId="77777777" w:rsidTr="00B640CB">
        <w:tc>
          <w:tcPr>
            <w:tcW w:w="2855" w:type="dxa"/>
            <w:shd w:val="clear" w:color="auto" w:fill="auto"/>
          </w:tcPr>
          <w:p w14:paraId="38D90978" w14:textId="77777777" w:rsidR="003A7D77" w:rsidRPr="001608F0" w:rsidRDefault="003A7D77" w:rsidP="00B640CB">
            <w:pPr>
              <w:overflowPunct w:val="0"/>
              <w:autoSpaceDE w:val="0"/>
              <w:autoSpaceDN w:val="0"/>
              <w:adjustRightInd w:val="0"/>
              <w:rPr>
                <w:rFonts w:ascii="Arial" w:hAnsi="Arial" w:cs="Arial"/>
                <w:b/>
                <w:bCs/>
                <w:sz w:val="20"/>
                <w:szCs w:val="20"/>
              </w:rPr>
            </w:pPr>
            <w:r w:rsidRPr="001608F0">
              <w:rPr>
                <w:rFonts w:ascii="Arial" w:hAnsi="Arial" w:cs="Arial"/>
                <w:b/>
                <w:bCs/>
                <w:sz w:val="20"/>
                <w:szCs w:val="20"/>
              </w:rPr>
              <w:t xml:space="preserve">"Exit" </w:t>
            </w:r>
          </w:p>
        </w:tc>
        <w:tc>
          <w:tcPr>
            <w:tcW w:w="5454" w:type="dxa"/>
            <w:shd w:val="clear" w:color="auto" w:fill="auto"/>
          </w:tcPr>
          <w:p w14:paraId="794D0FF1" w14:textId="77777777" w:rsidR="003A7D77" w:rsidRPr="001608F0" w:rsidRDefault="003A7D77" w:rsidP="00B640CB">
            <w:pPr>
              <w:overflowPunct w:val="0"/>
              <w:autoSpaceDE w:val="0"/>
              <w:autoSpaceDN w:val="0"/>
              <w:adjustRightInd w:val="0"/>
              <w:rPr>
                <w:rFonts w:ascii="Arial" w:hAnsi="Arial" w:cs="Arial"/>
                <w:sz w:val="20"/>
                <w:szCs w:val="20"/>
              </w:rPr>
            </w:pPr>
            <w:r w:rsidRPr="001608F0">
              <w:rPr>
                <w:rFonts w:ascii="Arial" w:hAnsi="Arial" w:cs="Arial"/>
                <w:sz w:val="20"/>
                <w:szCs w:val="20"/>
              </w:rPr>
              <w:t>means a Share Sale or an Asset Sale;</w:t>
            </w:r>
          </w:p>
        </w:tc>
      </w:tr>
      <w:tr w:rsidR="003A7D77" w:rsidRPr="0097073B" w14:paraId="57E09871" w14:textId="77777777" w:rsidTr="00B640CB">
        <w:tc>
          <w:tcPr>
            <w:tcW w:w="2855" w:type="dxa"/>
            <w:shd w:val="clear" w:color="auto" w:fill="auto"/>
          </w:tcPr>
          <w:p w14:paraId="1531587C" w14:textId="77777777" w:rsidR="003A7D77" w:rsidRPr="001608F0" w:rsidRDefault="003A7D77" w:rsidP="00B640CB">
            <w:pPr>
              <w:overflowPunct w:val="0"/>
              <w:autoSpaceDE w:val="0"/>
              <w:autoSpaceDN w:val="0"/>
              <w:adjustRightInd w:val="0"/>
              <w:rPr>
                <w:rFonts w:ascii="Arial" w:hAnsi="Arial" w:cs="Arial"/>
                <w:b/>
                <w:bCs/>
                <w:sz w:val="20"/>
                <w:szCs w:val="20"/>
              </w:rPr>
            </w:pPr>
            <w:r w:rsidRPr="001608F0">
              <w:rPr>
                <w:rFonts w:ascii="Arial" w:hAnsi="Arial" w:cs="Arial"/>
                <w:b/>
                <w:bCs/>
                <w:sz w:val="20"/>
                <w:szCs w:val="20"/>
              </w:rPr>
              <w:t>"Financing Round"</w:t>
            </w:r>
          </w:p>
        </w:tc>
        <w:tc>
          <w:tcPr>
            <w:tcW w:w="5454" w:type="dxa"/>
            <w:shd w:val="clear" w:color="auto" w:fill="auto"/>
          </w:tcPr>
          <w:p w14:paraId="211C5B20" w14:textId="77777777" w:rsidR="003A7D77" w:rsidRPr="001608F0" w:rsidRDefault="003A7D77" w:rsidP="00B640CB">
            <w:pPr>
              <w:overflowPunct w:val="0"/>
              <w:autoSpaceDE w:val="0"/>
              <w:autoSpaceDN w:val="0"/>
              <w:adjustRightInd w:val="0"/>
              <w:rPr>
                <w:rFonts w:ascii="Arial" w:hAnsi="Arial" w:cs="Arial"/>
                <w:sz w:val="20"/>
                <w:szCs w:val="20"/>
              </w:rPr>
            </w:pPr>
            <w:r w:rsidRPr="001608F0">
              <w:rPr>
                <w:rFonts w:ascii="Arial" w:hAnsi="Arial" w:cs="Arial"/>
                <w:sz w:val="20"/>
                <w:szCs w:val="20"/>
              </w:rPr>
              <w:t>a subscription for equity in the Company by one or more persons raising an aggregate of at least £[AMOUNT]</w:t>
            </w:r>
            <w:r w:rsidRPr="001608F0">
              <w:rPr>
                <w:rStyle w:val="FootnoteReference"/>
                <w:rFonts w:ascii="Arial" w:hAnsi="Arial" w:cs="Arial"/>
                <w:sz w:val="20"/>
                <w:szCs w:val="20"/>
              </w:rPr>
              <w:footnoteReference w:id="1"/>
            </w:r>
            <w:r w:rsidRPr="001608F0">
              <w:rPr>
                <w:rFonts w:ascii="Arial" w:hAnsi="Arial" w:cs="Arial"/>
                <w:sz w:val="20"/>
                <w:szCs w:val="20"/>
              </w:rPr>
              <w:t xml:space="preserve"> (excluding the Aggregate Advance Subscriptions), which amount can be raised in one or in a series of fundraisings on or before the Longstop Date;</w:t>
            </w:r>
          </w:p>
        </w:tc>
      </w:tr>
      <w:tr w:rsidR="003A7D77" w:rsidRPr="0097073B" w14:paraId="18E79E1A" w14:textId="77777777" w:rsidTr="00B640CB">
        <w:tc>
          <w:tcPr>
            <w:tcW w:w="2855" w:type="dxa"/>
            <w:shd w:val="clear" w:color="auto" w:fill="auto"/>
          </w:tcPr>
          <w:p w14:paraId="5E44FB45" w14:textId="77777777" w:rsidR="003A7D77" w:rsidRPr="001608F0" w:rsidRDefault="003A7D77" w:rsidP="00B640CB">
            <w:pPr>
              <w:overflowPunct w:val="0"/>
              <w:autoSpaceDE w:val="0"/>
              <w:autoSpaceDN w:val="0"/>
              <w:adjustRightInd w:val="0"/>
              <w:rPr>
                <w:rFonts w:ascii="Arial" w:hAnsi="Arial" w:cs="Arial"/>
                <w:b/>
                <w:bCs/>
                <w:sz w:val="20"/>
                <w:szCs w:val="20"/>
              </w:rPr>
            </w:pPr>
            <w:r w:rsidRPr="001608F0">
              <w:rPr>
                <w:rFonts w:ascii="Arial" w:hAnsi="Arial" w:cs="Arial"/>
                <w:b/>
                <w:bCs/>
                <w:sz w:val="20"/>
                <w:szCs w:val="20"/>
              </w:rPr>
              <w:lastRenderedPageBreak/>
              <w:t>"Insolvency"</w:t>
            </w:r>
          </w:p>
        </w:tc>
        <w:tc>
          <w:tcPr>
            <w:tcW w:w="5454" w:type="dxa"/>
            <w:shd w:val="clear" w:color="auto" w:fill="auto"/>
          </w:tcPr>
          <w:p w14:paraId="17686634" w14:textId="77777777" w:rsidR="003A7D77" w:rsidRPr="001608F0" w:rsidRDefault="003A7D77" w:rsidP="00B640CB">
            <w:pPr>
              <w:overflowPunct w:val="0"/>
              <w:autoSpaceDE w:val="0"/>
              <w:autoSpaceDN w:val="0"/>
              <w:adjustRightInd w:val="0"/>
              <w:rPr>
                <w:rFonts w:ascii="Arial" w:hAnsi="Arial" w:cs="Arial"/>
                <w:sz w:val="20"/>
                <w:szCs w:val="20"/>
              </w:rPr>
            </w:pPr>
            <w:r w:rsidRPr="001608F0">
              <w:rPr>
                <w:rFonts w:ascii="Arial" w:hAnsi="Arial" w:cs="Arial"/>
                <w:sz w:val="20"/>
                <w:szCs w:val="20"/>
              </w:rPr>
              <w:t>means a situation in which:</w:t>
            </w:r>
          </w:p>
          <w:p w14:paraId="1B258E18" w14:textId="77777777" w:rsidR="003A7D77" w:rsidRPr="0097073B" w:rsidRDefault="003A7D77" w:rsidP="003A7D77">
            <w:pPr>
              <w:pStyle w:val="LNMainL3"/>
              <w:numPr>
                <w:ilvl w:val="2"/>
                <w:numId w:val="2"/>
              </w:numPr>
              <w:tabs>
                <w:tab w:val="clear" w:pos="1440"/>
              </w:tabs>
              <w:ind w:left="720"/>
            </w:pPr>
            <w:r w:rsidRPr="0097073B">
              <w:t>an order is made for the Company's compulsory liquidation; or</w:t>
            </w:r>
          </w:p>
          <w:p w14:paraId="0AC8E0D9" w14:textId="77777777" w:rsidR="003A7D77" w:rsidRPr="0097073B" w:rsidRDefault="003A7D77" w:rsidP="00B640CB">
            <w:pPr>
              <w:pStyle w:val="LNMainL3"/>
              <w:tabs>
                <w:tab w:val="clear" w:pos="1440"/>
              </w:tabs>
              <w:ind w:left="720"/>
            </w:pPr>
            <w:r w:rsidRPr="0097073B">
              <w:t>the Company is placed into voluntary liquidation (otherwise than for the purpose of reconstruction or amalgamation); or</w:t>
            </w:r>
          </w:p>
          <w:p w14:paraId="5766AC2A" w14:textId="77777777" w:rsidR="003A7D77" w:rsidRPr="0097073B" w:rsidRDefault="003A7D77" w:rsidP="00B640CB">
            <w:pPr>
              <w:pStyle w:val="LNMainL3"/>
              <w:tabs>
                <w:tab w:val="clear" w:pos="1440"/>
              </w:tabs>
              <w:ind w:left="720"/>
            </w:pPr>
            <w:r w:rsidRPr="0097073B">
              <w:t xml:space="preserve">the Company has an administrator or receiver appointed over the whole or any part of its assets or undertaking; </w:t>
            </w:r>
          </w:p>
        </w:tc>
      </w:tr>
      <w:tr w:rsidR="003A7D77" w:rsidRPr="0097073B" w14:paraId="383D60FB" w14:textId="77777777" w:rsidTr="00B640CB">
        <w:trPr>
          <w:trHeight w:val="510"/>
        </w:trPr>
        <w:tc>
          <w:tcPr>
            <w:tcW w:w="2855" w:type="dxa"/>
            <w:shd w:val="clear" w:color="auto" w:fill="auto"/>
          </w:tcPr>
          <w:p w14:paraId="08A912EE" w14:textId="77777777" w:rsidR="003A7D77" w:rsidRPr="001608F0" w:rsidRDefault="003A7D77" w:rsidP="00B640CB">
            <w:pPr>
              <w:overflowPunct w:val="0"/>
              <w:autoSpaceDE w:val="0"/>
              <w:autoSpaceDN w:val="0"/>
              <w:adjustRightInd w:val="0"/>
              <w:rPr>
                <w:rFonts w:ascii="Arial" w:hAnsi="Arial" w:cs="Arial"/>
                <w:b/>
                <w:bCs/>
                <w:sz w:val="20"/>
                <w:szCs w:val="20"/>
              </w:rPr>
            </w:pPr>
            <w:r w:rsidRPr="001608F0">
              <w:rPr>
                <w:rFonts w:ascii="Arial" w:hAnsi="Arial" w:cs="Arial"/>
                <w:b/>
                <w:bCs/>
                <w:sz w:val="20"/>
                <w:szCs w:val="20"/>
              </w:rPr>
              <w:t>"Longstop Date"</w:t>
            </w:r>
          </w:p>
        </w:tc>
        <w:tc>
          <w:tcPr>
            <w:tcW w:w="5454" w:type="dxa"/>
            <w:shd w:val="clear" w:color="auto" w:fill="auto"/>
          </w:tcPr>
          <w:p w14:paraId="5947F2E0" w14:textId="77777777" w:rsidR="003A7D77" w:rsidRPr="001608F0" w:rsidRDefault="003A7D77" w:rsidP="00B640CB">
            <w:pPr>
              <w:overflowPunct w:val="0"/>
              <w:autoSpaceDE w:val="0"/>
              <w:autoSpaceDN w:val="0"/>
              <w:adjustRightInd w:val="0"/>
              <w:rPr>
                <w:rFonts w:ascii="Arial" w:hAnsi="Arial" w:cs="Arial"/>
                <w:sz w:val="20"/>
                <w:szCs w:val="20"/>
              </w:rPr>
            </w:pPr>
            <w:r w:rsidRPr="001608F0">
              <w:rPr>
                <w:rFonts w:ascii="Arial" w:hAnsi="Arial" w:cs="Arial"/>
                <w:sz w:val="20"/>
                <w:szCs w:val="20"/>
              </w:rPr>
              <w:t>means [the date falling 6 months from the date of this agreement]</w:t>
            </w:r>
            <w:r w:rsidRPr="001608F0">
              <w:rPr>
                <w:rStyle w:val="FootnoteReference"/>
                <w:rFonts w:ascii="Arial" w:hAnsi="Arial" w:cs="Arial"/>
                <w:sz w:val="20"/>
                <w:szCs w:val="20"/>
              </w:rPr>
              <w:footnoteReference w:id="2"/>
            </w:r>
            <w:r w:rsidRPr="001608F0">
              <w:rPr>
                <w:rFonts w:ascii="Arial" w:hAnsi="Arial" w:cs="Arial"/>
                <w:sz w:val="20"/>
                <w:szCs w:val="20"/>
              </w:rPr>
              <w:t>;</w:t>
            </w:r>
          </w:p>
        </w:tc>
      </w:tr>
      <w:tr w:rsidR="003A7D77" w:rsidRPr="0097073B" w14:paraId="30150D83" w14:textId="77777777" w:rsidTr="00B640CB">
        <w:trPr>
          <w:trHeight w:val="510"/>
        </w:trPr>
        <w:tc>
          <w:tcPr>
            <w:tcW w:w="2855" w:type="dxa"/>
            <w:shd w:val="clear" w:color="auto" w:fill="auto"/>
          </w:tcPr>
          <w:p w14:paraId="25BE3C5A" w14:textId="77777777" w:rsidR="003A7D77" w:rsidRPr="001608F0" w:rsidRDefault="003A7D77" w:rsidP="00B640CB">
            <w:pPr>
              <w:overflowPunct w:val="0"/>
              <w:autoSpaceDE w:val="0"/>
              <w:autoSpaceDN w:val="0"/>
              <w:adjustRightInd w:val="0"/>
              <w:rPr>
                <w:rFonts w:ascii="Arial" w:hAnsi="Arial" w:cs="Arial"/>
                <w:b/>
                <w:bCs/>
                <w:sz w:val="20"/>
                <w:szCs w:val="20"/>
              </w:rPr>
            </w:pPr>
            <w:r w:rsidRPr="001608F0">
              <w:rPr>
                <w:rFonts w:ascii="Arial" w:hAnsi="Arial" w:cs="Arial"/>
                <w:b/>
                <w:bCs/>
                <w:sz w:val="20"/>
                <w:szCs w:val="20"/>
              </w:rPr>
              <w:t xml:space="preserve">"Next Round Share" </w:t>
            </w:r>
          </w:p>
        </w:tc>
        <w:tc>
          <w:tcPr>
            <w:tcW w:w="5454" w:type="dxa"/>
            <w:shd w:val="clear" w:color="auto" w:fill="auto"/>
          </w:tcPr>
          <w:p w14:paraId="0E1E00E5" w14:textId="77777777" w:rsidR="003A7D77" w:rsidRPr="001608F0" w:rsidRDefault="003A7D77" w:rsidP="00B640CB">
            <w:pPr>
              <w:overflowPunct w:val="0"/>
              <w:autoSpaceDE w:val="0"/>
              <w:autoSpaceDN w:val="0"/>
              <w:adjustRightInd w:val="0"/>
              <w:rPr>
                <w:rFonts w:ascii="Arial" w:hAnsi="Arial" w:cs="Arial"/>
                <w:sz w:val="20"/>
                <w:szCs w:val="20"/>
              </w:rPr>
            </w:pPr>
            <w:r w:rsidRPr="001608F0">
              <w:rPr>
                <w:rFonts w:ascii="Arial" w:hAnsi="Arial" w:cs="Arial"/>
                <w:sz w:val="20"/>
                <w:szCs w:val="20"/>
              </w:rPr>
              <w:t xml:space="preserve">means, in respect of a Financing Round, the most senior class of share issued in such Financing Round; </w:t>
            </w:r>
          </w:p>
        </w:tc>
      </w:tr>
      <w:tr w:rsidR="003A7D77" w:rsidRPr="0097073B" w14:paraId="1459E2DF" w14:textId="77777777" w:rsidTr="00B640CB">
        <w:trPr>
          <w:trHeight w:val="510"/>
        </w:trPr>
        <w:tc>
          <w:tcPr>
            <w:tcW w:w="2855" w:type="dxa"/>
            <w:shd w:val="clear" w:color="auto" w:fill="auto"/>
          </w:tcPr>
          <w:p w14:paraId="32B41689" w14:textId="77777777" w:rsidR="003A7D77" w:rsidRPr="001608F0" w:rsidRDefault="003A7D77" w:rsidP="00B640CB">
            <w:pPr>
              <w:overflowPunct w:val="0"/>
              <w:autoSpaceDE w:val="0"/>
              <w:autoSpaceDN w:val="0"/>
              <w:adjustRightInd w:val="0"/>
              <w:rPr>
                <w:rFonts w:ascii="Arial" w:hAnsi="Arial" w:cs="Arial"/>
                <w:b/>
                <w:bCs/>
                <w:sz w:val="20"/>
                <w:szCs w:val="20"/>
              </w:rPr>
            </w:pPr>
            <w:r w:rsidRPr="001608F0">
              <w:rPr>
                <w:rFonts w:ascii="Arial" w:hAnsi="Arial" w:cs="Arial"/>
                <w:b/>
                <w:bCs/>
                <w:sz w:val="20"/>
                <w:szCs w:val="20"/>
              </w:rPr>
              <w:t>"Ordinary Shares"</w:t>
            </w:r>
          </w:p>
        </w:tc>
        <w:tc>
          <w:tcPr>
            <w:tcW w:w="5454" w:type="dxa"/>
            <w:shd w:val="clear" w:color="auto" w:fill="auto"/>
          </w:tcPr>
          <w:p w14:paraId="41D1453C" w14:textId="77777777" w:rsidR="003A7D77" w:rsidRPr="001608F0" w:rsidRDefault="003A7D77" w:rsidP="00B640CB">
            <w:pPr>
              <w:overflowPunct w:val="0"/>
              <w:autoSpaceDE w:val="0"/>
              <w:autoSpaceDN w:val="0"/>
              <w:adjustRightInd w:val="0"/>
              <w:rPr>
                <w:rFonts w:ascii="Arial" w:hAnsi="Arial" w:cs="Arial"/>
                <w:sz w:val="20"/>
                <w:szCs w:val="20"/>
              </w:rPr>
            </w:pPr>
            <w:r w:rsidRPr="001608F0">
              <w:rPr>
                <w:rFonts w:ascii="Arial" w:hAnsi="Arial" w:cs="Arial"/>
                <w:sz w:val="20"/>
                <w:szCs w:val="20"/>
              </w:rPr>
              <w:t>means the ordinary shares of £[AMOUNT]</w:t>
            </w:r>
            <w:r w:rsidRPr="001608F0">
              <w:rPr>
                <w:rStyle w:val="FootnoteReference"/>
                <w:rFonts w:ascii="Arial" w:hAnsi="Arial" w:cs="Arial"/>
                <w:sz w:val="20"/>
                <w:szCs w:val="20"/>
              </w:rPr>
              <w:footnoteReference w:id="3"/>
            </w:r>
            <w:r w:rsidRPr="001608F0">
              <w:rPr>
                <w:rFonts w:ascii="Arial" w:hAnsi="Arial" w:cs="Arial"/>
                <w:sz w:val="20"/>
                <w:szCs w:val="20"/>
              </w:rPr>
              <w:t xml:space="preserve"> each in the capital of the Company;</w:t>
            </w:r>
          </w:p>
        </w:tc>
      </w:tr>
      <w:tr w:rsidR="003A7D77" w:rsidRPr="0097073B" w14:paraId="5E12FF2B" w14:textId="77777777" w:rsidTr="00B640CB">
        <w:tc>
          <w:tcPr>
            <w:tcW w:w="2855" w:type="dxa"/>
            <w:shd w:val="clear" w:color="auto" w:fill="auto"/>
          </w:tcPr>
          <w:p w14:paraId="576130D8" w14:textId="77777777" w:rsidR="003A7D77" w:rsidRPr="001608F0" w:rsidRDefault="003A7D77" w:rsidP="00B640CB">
            <w:pPr>
              <w:overflowPunct w:val="0"/>
              <w:autoSpaceDE w:val="0"/>
              <w:autoSpaceDN w:val="0"/>
              <w:adjustRightInd w:val="0"/>
              <w:rPr>
                <w:rFonts w:ascii="Arial" w:hAnsi="Arial" w:cs="Arial"/>
                <w:b/>
                <w:bCs/>
                <w:sz w:val="20"/>
                <w:szCs w:val="20"/>
              </w:rPr>
            </w:pPr>
            <w:r w:rsidRPr="001608F0">
              <w:rPr>
                <w:rFonts w:ascii="Arial" w:hAnsi="Arial" w:cs="Arial"/>
                <w:b/>
                <w:bCs/>
                <w:sz w:val="20"/>
                <w:szCs w:val="20"/>
              </w:rPr>
              <w:t>"Share Sale"</w:t>
            </w:r>
          </w:p>
        </w:tc>
        <w:tc>
          <w:tcPr>
            <w:tcW w:w="5454" w:type="dxa"/>
            <w:shd w:val="clear" w:color="auto" w:fill="auto"/>
          </w:tcPr>
          <w:p w14:paraId="469BB246" w14:textId="77777777" w:rsidR="003A7D77" w:rsidRPr="001608F0" w:rsidRDefault="003A7D77" w:rsidP="00B640CB">
            <w:pPr>
              <w:overflowPunct w:val="0"/>
              <w:autoSpaceDE w:val="0"/>
              <w:autoSpaceDN w:val="0"/>
              <w:adjustRightInd w:val="0"/>
              <w:rPr>
                <w:rFonts w:ascii="Arial" w:hAnsi="Arial" w:cs="Arial"/>
                <w:sz w:val="20"/>
                <w:szCs w:val="20"/>
              </w:rPr>
            </w:pPr>
            <w:r w:rsidRPr="001608F0">
              <w:rPr>
                <w:rFonts w:ascii="Arial" w:hAnsi="Arial" w:cs="Arial"/>
                <w:sz w:val="20"/>
                <w:szCs w:val="20"/>
              </w:rPr>
              <w:t>means the sale of any of the shares in the capital of the Company (in one transaction or as a series of transactions) which will result in the purchaser of those shares and persons Acting in Concert with him together acquiring a Controlling Interest in the Company, except where following completion of the sale the shareholders and the proportion of shares held by each of them are the same as the shareholders and their shareholdings in the Company immediately prior to the sale</w:t>
            </w:r>
            <w:r w:rsidRPr="001608F0">
              <w:rPr>
                <w:rStyle w:val="FootnoteReference"/>
                <w:rFonts w:ascii="Arial" w:hAnsi="Arial" w:cs="Arial"/>
                <w:sz w:val="20"/>
                <w:szCs w:val="20"/>
              </w:rPr>
              <w:footnoteReference w:id="4"/>
            </w:r>
            <w:r w:rsidRPr="001608F0">
              <w:rPr>
                <w:rFonts w:ascii="Arial" w:hAnsi="Arial" w:cs="Arial"/>
                <w:sz w:val="20"/>
                <w:szCs w:val="20"/>
              </w:rPr>
              <w:t>;</w:t>
            </w:r>
          </w:p>
        </w:tc>
      </w:tr>
      <w:tr w:rsidR="003A7D77" w:rsidRPr="0097073B" w14:paraId="56F3131C" w14:textId="77777777" w:rsidTr="00B640CB">
        <w:tc>
          <w:tcPr>
            <w:tcW w:w="2855" w:type="dxa"/>
            <w:shd w:val="clear" w:color="auto" w:fill="auto"/>
          </w:tcPr>
          <w:p w14:paraId="19D4095D" w14:textId="77777777" w:rsidR="003A7D77" w:rsidRPr="001608F0" w:rsidRDefault="003A7D77" w:rsidP="00B640CB">
            <w:pPr>
              <w:overflowPunct w:val="0"/>
              <w:autoSpaceDE w:val="0"/>
              <w:autoSpaceDN w:val="0"/>
              <w:adjustRightInd w:val="0"/>
              <w:rPr>
                <w:rFonts w:ascii="Arial" w:hAnsi="Arial" w:cs="Arial"/>
                <w:b/>
                <w:bCs/>
                <w:sz w:val="20"/>
                <w:szCs w:val="20"/>
              </w:rPr>
            </w:pPr>
            <w:r w:rsidRPr="001608F0">
              <w:rPr>
                <w:rFonts w:ascii="Arial" w:hAnsi="Arial" w:cs="Arial"/>
                <w:b/>
                <w:bCs/>
                <w:sz w:val="20"/>
                <w:szCs w:val="20"/>
              </w:rPr>
              <w:t>"Subscription Price"</w:t>
            </w:r>
          </w:p>
        </w:tc>
        <w:tc>
          <w:tcPr>
            <w:tcW w:w="5454" w:type="dxa"/>
            <w:shd w:val="clear" w:color="auto" w:fill="auto"/>
          </w:tcPr>
          <w:p w14:paraId="7677E81C" w14:textId="77777777" w:rsidR="003A7D77" w:rsidRPr="001608F0" w:rsidRDefault="003A7D77" w:rsidP="00B640CB">
            <w:pPr>
              <w:overflowPunct w:val="0"/>
              <w:autoSpaceDE w:val="0"/>
              <w:autoSpaceDN w:val="0"/>
              <w:adjustRightInd w:val="0"/>
              <w:rPr>
                <w:rFonts w:ascii="Arial" w:hAnsi="Arial" w:cs="Arial"/>
                <w:sz w:val="20"/>
                <w:szCs w:val="20"/>
              </w:rPr>
            </w:pPr>
            <w:r w:rsidRPr="001608F0">
              <w:rPr>
                <w:rFonts w:ascii="Arial" w:hAnsi="Arial" w:cs="Arial"/>
                <w:sz w:val="20"/>
                <w:szCs w:val="20"/>
              </w:rPr>
              <w:t xml:space="preserve">means: </w:t>
            </w:r>
          </w:p>
          <w:p w14:paraId="71106445" w14:textId="07F3C10F" w:rsidR="003A7D77" w:rsidRPr="0097073B" w:rsidRDefault="003A7D77" w:rsidP="003A7D77">
            <w:pPr>
              <w:pStyle w:val="LNMainL3"/>
              <w:numPr>
                <w:ilvl w:val="2"/>
                <w:numId w:val="7"/>
              </w:numPr>
              <w:tabs>
                <w:tab w:val="clear" w:pos="1440"/>
              </w:tabs>
              <w:ind w:left="673"/>
            </w:pPr>
            <w:r w:rsidRPr="0097073B">
              <w:t xml:space="preserve">where the subscription takes place pursuant to clause </w:t>
            </w:r>
            <w:r w:rsidRPr="0097073B">
              <w:fldChar w:fldCharType="begin"/>
            </w:r>
            <w:r w:rsidRPr="0097073B">
              <w:instrText xml:space="preserve"> REF _Ref522799108 \r \h  \* MERGEFORMAT </w:instrText>
            </w:r>
            <w:r w:rsidRPr="0097073B">
              <w:fldChar w:fldCharType="separate"/>
            </w:r>
            <w:r w:rsidR="001A485E">
              <w:t>3.1(a)</w:t>
            </w:r>
            <w:r w:rsidRPr="0097073B">
              <w:fldChar w:fldCharType="end"/>
            </w:r>
            <w:r w:rsidRPr="0097073B">
              <w:t>, a price per Subscription Share equal to the lower of:</w:t>
            </w:r>
          </w:p>
          <w:p w14:paraId="1CE38CB3" w14:textId="77777777" w:rsidR="003A7D77" w:rsidRPr="0097073B" w:rsidRDefault="003A7D77" w:rsidP="003A7D77">
            <w:pPr>
              <w:pStyle w:val="LNMainL4"/>
              <w:numPr>
                <w:ilvl w:val="3"/>
                <w:numId w:val="5"/>
              </w:numPr>
              <w:tabs>
                <w:tab w:val="clear" w:pos="2160"/>
              </w:tabs>
              <w:ind w:left="1392" w:hanging="709"/>
            </w:pPr>
            <w:r w:rsidRPr="0097073B">
              <w:t>a discount of [NUMBER]</w:t>
            </w:r>
            <w:r w:rsidRPr="0097073B">
              <w:rPr>
                <w:rStyle w:val="FootnoteReference"/>
              </w:rPr>
              <w:footnoteReference w:id="5"/>
            </w:r>
            <w:r w:rsidRPr="0097073B">
              <w:t>% on the price paid per Next Round Share; or</w:t>
            </w:r>
          </w:p>
          <w:p w14:paraId="60997C94" w14:textId="77777777" w:rsidR="003A7D77" w:rsidRPr="0097073B" w:rsidRDefault="003A7D77" w:rsidP="003A7D77">
            <w:pPr>
              <w:pStyle w:val="LNMainL4"/>
              <w:numPr>
                <w:ilvl w:val="3"/>
                <w:numId w:val="5"/>
              </w:numPr>
              <w:tabs>
                <w:tab w:val="clear" w:pos="2160"/>
              </w:tabs>
              <w:ind w:left="1392" w:hanging="709"/>
            </w:pPr>
            <w:r w:rsidRPr="0097073B">
              <w:t>a price per share based on a post-money valuation of £[AMOUNT]</w:t>
            </w:r>
            <w:r w:rsidRPr="0097073B">
              <w:rPr>
                <w:rStyle w:val="FootnoteReference"/>
              </w:rPr>
              <w:footnoteReference w:id="6"/>
            </w:r>
            <w:r w:rsidRPr="0097073B">
              <w:t xml:space="preserve"> divided by the fully diluted share capital of the Company immediately prior to the Financing Round </w:t>
            </w:r>
            <w:r w:rsidRPr="0097073B">
              <w:lastRenderedPageBreak/>
              <w:t>(excluding (</w:t>
            </w:r>
            <w:proofErr w:type="spellStart"/>
            <w:r w:rsidRPr="0097073B">
              <w:t>i</w:t>
            </w:r>
            <w:proofErr w:type="spellEnd"/>
            <w:r w:rsidRPr="0097073B">
              <w:t>) any securities to be issued pursuant to the application of the Aggregate Advance Subscriptions or on the Financing Round and/or (ii) any increase in the Company’s share option pool required in connection with the Financing Round); or</w:t>
            </w:r>
          </w:p>
          <w:p w14:paraId="7B4D1387" w14:textId="0F2E83E2" w:rsidR="003A7D77" w:rsidRPr="0097073B" w:rsidRDefault="003A7D77" w:rsidP="003A7D77">
            <w:pPr>
              <w:pStyle w:val="LNMainL3"/>
              <w:numPr>
                <w:ilvl w:val="2"/>
                <w:numId w:val="5"/>
              </w:numPr>
              <w:tabs>
                <w:tab w:val="clear" w:pos="1440"/>
              </w:tabs>
              <w:ind w:left="683" w:hanging="683"/>
              <w:rPr>
                <w:color w:val="FF0000"/>
              </w:rPr>
            </w:pPr>
            <w:r w:rsidRPr="0097073B">
              <w:t xml:space="preserve">where the subscription takes place pursuant to clauses </w:t>
            </w:r>
            <w:r w:rsidRPr="0097073B">
              <w:fldChar w:fldCharType="begin"/>
            </w:r>
            <w:r w:rsidRPr="0097073B">
              <w:instrText xml:space="preserve"> REF _Ref522800085 \r \h  \* MERGEFORMAT </w:instrText>
            </w:r>
            <w:r w:rsidRPr="0097073B">
              <w:fldChar w:fldCharType="separate"/>
            </w:r>
            <w:r w:rsidR="001A485E">
              <w:t>3.1(b)</w:t>
            </w:r>
            <w:r w:rsidRPr="0097073B">
              <w:fldChar w:fldCharType="end"/>
            </w:r>
            <w:r w:rsidRPr="0097073B">
              <w:t xml:space="preserve">, </w:t>
            </w:r>
            <w:r w:rsidRPr="0097073B">
              <w:fldChar w:fldCharType="begin"/>
            </w:r>
            <w:r w:rsidRPr="0097073B">
              <w:instrText xml:space="preserve"> REF _Ref522799110 \r \h  \* MERGEFORMAT </w:instrText>
            </w:r>
            <w:r w:rsidRPr="0097073B">
              <w:fldChar w:fldCharType="separate"/>
            </w:r>
            <w:r w:rsidR="001A485E">
              <w:t>3.1(c)</w:t>
            </w:r>
            <w:r w:rsidRPr="0097073B">
              <w:fldChar w:fldCharType="end"/>
            </w:r>
            <w:r w:rsidRPr="0097073B">
              <w:t xml:space="preserve"> or </w:t>
            </w:r>
            <w:r w:rsidRPr="0097073B">
              <w:fldChar w:fldCharType="begin"/>
            </w:r>
            <w:r w:rsidRPr="0097073B">
              <w:instrText xml:space="preserve"> REF _Ref522800091 \r \h  \* MERGEFORMAT </w:instrText>
            </w:r>
            <w:r w:rsidRPr="0097073B">
              <w:fldChar w:fldCharType="separate"/>
            </w:r>
            <w:r w:rsidR="001A485E">
              <w:t>3.1(d)</w:t>
            </w:r>
            <w:r w:rsidRPr="0097073B">
              <w:fldChar w:fldCharType="end"/>
            </w:r>
            <w:r w:rsidRPr="0097073B">
              <w:t>, at a price per Subscription Share equal to a price per share based on a post-money valuation of £[AMOUNT]</w:t>
            </w:r>
            <w:r w:rsidRPr="0097073B">
              <w:rPr>
                <w:rStyle w:val="FootnoteReference"/>
              </w:rPr>
              <w:footnoteReference w:id="7"/>
            </w:r>
            <w:r w:rsidRPr="0097073B">
              <w:t xml:space="preserve"> divided by the fully diluted share capital of the Company immediately prior to the Exit, the Longstop Date or the event of an Insolvency (as the case may be) (excluding any securities to be issued pursuant to the application of the Aggregate Advance Subscriptions);</w:t>
            </w:r>
          </w:p>
        </w:tc>
      </w:tr>
      <w:tr w:rsidR="003A7D77" w:rsidRPr="0097073B" w14:paraId="155AF9C0" w14:textId="77777777" w:rsidTr="00B640CB">
        <w:tc>
          <w:tcPr>
            <w:tcW w:w="2855" w:type="dxa"/>
            <w:shd w:val="clear" w:color="auto" w:fill="auto"/>
          </w:tcPr>
          <w:p w14:paraId="4630F6C2" w14:textId="77777777" w:rsidR="003A7D77" w:rsidRPr="001608F0" w:rsidRDefault="003A7D77" w:rsidP="00B640CB">
            <w:pPr>
              <w:overflowPunct w:val="0"/>
              <w:autoSpaceDE w:val="0"/>
              <w:autoSpaceDN w:val="0"/>
              <w:adjustRightInd w:val="0"/>
              <w:rPr>
                <w:rFonts w:ascii="Arial" w:hAnsi="Arial" w:cs="Arial"/>
                <w:b/>
                <w:bCs/>
                <w:sz w:val="20"/>
                <w:szCs w:val="20"/>
              </w:rPr>
            </w:pPr>
            <w:r w:rsidRPr="001608F0">
              <w:rPr>
                <w:rFonts w:ascii="Arial" w:hAnsi="Arial" w:cs="Arial"/>
                <w:b/>
                <w:bCs/>
                <w:sz w:val="20"/>
                <w:szCs w:val="20"/>
              </w:rPr>
              <w:lastRenderedPageBreak/>
              <w:t>"Subscription Shares"</w:t>
            </w:r>
            <w:r w:rsidRPr="001608F0">
              <w:rPr>
                <w:rStyle w:val="FootnoteReference"/>
                <w:rFonts w:ascii="Arial" w:hAnsi="Arial" w:cs="Arial"/>
                <w:b/>
                <w:bCs/>
                <w:sz w:val="20"/>
                <w:szCs w:val="20"/>
              </w:rPr>
              <w:footnoteReference w:id="8"/>
            </w:r>
          </w:p>
        </w:tc>
        <w:tc>
          <w:tcPr>
            <w:tcW w:w="5454" w:type="dxa"/>
            <w:shd w:val="clear" w:color="auto" w:fill="auto"/>
          </w:tcPr>
          <w:p w14:paraId="5F77454B" w14:textId="77777777" w:rsidR="003A7D77" w:rsidRPr="001608F0" w:rsidRDefault="003A7D77" w:rsidP="00B640CB">
            <w:pPr>
              <w:overflowPunct w:val="0"/>
              <w:autoSpaceDE w:val="0"/>
              <w:autoSpaceDN w:val="0"/>
              <w:adjustRightInd w:val="0"/>
              <w:rPr>
                <w:rFonts w:ascii="Arial" w:hAnsi="Arial" w:cs="Arial"/>
                <w:sz w:val="20"/>
                <w:szCs w:val="20"/>
              </w:rPr>
            </w:pPr>
            <w:r w:rsidRPr="001608F0">
              <w:rPr>
                <w:rFonts w:ascii="Arial" w:hAnsi="Arial" w:cs="Arial"/>
                <w:sz w:val="20"/>
                <w:szCs w:val="20"/>
              </w:rPr>
              <w:t>means:</w:t>
            </w:r>
          </w:p>
          <w:p w14:paraId="7DAA3FC2" w14:textId="64736010" w:rsidR="003A7D77" w:rsidRPr="0097073B" w:rsidRDefault="003A7D77" w:rsidP="003A7D77">
            <w:pPr>
              <w:pStyle w:val="LNMainL3"/>
              <w:numPr>
                <w:ilvl w:val="2"/>
                <w:numId w:val="6"/>
              </w:numPr>
              <w:tabs>
                <w:tab w:val="clear" w:pos="1440"/>
              </w:tabs>
              <w:ind w:left="673"/>
            </w:pPr>
            <w:r w:rsidRPr="0097073B">
              <w:t xml:space="preserve">in the case of shares issued pursuant to clause </w:t>
            </w:r>
            <w:r w:rsidRPr="0097073B">
              <w:fldChar w:fldCharType="begin"/>
            </w:r>
            <w:r w:rsidRPr="0097073B">
              <w:instrText xml:space="preserve"> REF _Ref522799108 \r \h  \* MERGEFORMAT </w:instrText>
            </w:r>
            <w:r w:rsidRPr="0097073B">
              <w:fldChar w:fldCharType="separate"/>
            </w:r>
            <w:r w:rsidR="001A485E">
              <w:t>3.1(a)</w:t>
            </w:r>
            <w:r w:rsidRPr="0097073B">
              <w:fldChar w:fldCharType="end"/>
            </w:r>
            <w:r w:rsidRPr="0097073B">
              <w:t>, either the Next Round Shares or, if the Subscriber so elects, the Ordinary Shares; or</w:t>
            </w:r>
          </w:p>
          <w:p w14:paraId="075CFCCD" w14:textId="7DF4AE29" w:rsidR="003A7D77" w:rsidRPr="0097073B" w:rsidRDefault="003A7D77" w:rsidP="003A7D77">
            <w:pPr>
              <w:pStyle w:val="LNMainL3"/>
              <w:numPr>
                <w:ilvl w:val="2"/>
                <w:numId w:val="5"/>
              </w:numPr>
              <w:tabs>
                <w:tab w:val="clear" w:pos="1440"/>
              </w:tabs>
              <w:ind w:left="683" w:hanging="683"/>
            </w:pPr>
            <w:r w:rsidRPr="0097073B">
              <w:t xml:space="preserve">in the case of shares issued pursuant to clauses </w:t>
            </w:r>
            <w:r w:rsidRPr="0097073B">
              <w:fldChar w:fldCharType="begin"/>
            </w:r>
            <w:r w:rsidRPr="0097073B">
              <w:instrText xml:space="preserve"> REF _Ref522800085 \r \h  \* MERGEFORMAT </w:instrText>
            </w:r>
            <w:r w:rsidRPr="0097073B">
              <w:fldChar w:fldCharType="separate"/>
            </w:r>
            <w:r w:rsidR="001A485E">
              <w:t>3.1(b)</w:t>
            </w:r>
            <w:r w:rsidRPr="0097073B">
              <w:fldChar w:fldCharType="end"/>
            </w:r>
            <w:r w:rsidRPr="0097073B">
              <w:t xml:space="preserve">, </w:t>
            </w:r>
            <w:r w:rsidRPr="0097073B">
              <w:fldChar w:fldCharType="begin"/>
            </w:r>
            <w:r w:rsidRPr="0097073B">
              <w:instrText xml:space="preserve"> REF _Ref522799110 \r \h  \* MERGEFORMAT </w:instrText>
            </w:r>
            <w:r w:rsidRPr="0097073B">
              <w:fldChar w:fldCharType="separate"/>
            </w:r>
            <w:r w:rsidR="001A485E">
              <w:t>3.1(c)</w:t>
            </w:r>
            <w:r w:rsidRPr="0097073B">
              <w:fldChar w:fldCharType="end"/>
            </w:r>
            <w:r w:rsidRPr="0097073B">
              <w:t xml:space="preserve"> or </w:t>
            </w:r>
            <w:r w:rsidRPr="0097073B">
              <w:fldChar w:fldCharType="begin"/>
            </w:r>
            <w:r w:rsidRPr="0097073B">
              <w:instrText xml:space="preserve"> REF _Ref522800091 \r \h  \* MERGEFORMAT </w:instrText>
            </w:r>
            <w:r w:rsidRPr="0097073B">
              <w:fldChar w:fldCharType="separate"/>
            </w:r>
            <w:r w:rsidR="001A485E">
              <w:t>3.1(d)</w:t>
            </w:r>
            <w:r w:rsidRPr="0097073B">
              <w:fldChar w:fldCharType="end"/>
            </w:r>
            <w:r w:rsidRPr="0097073B">
              <w:t xml:space="preserve">, Ordinary Shares.  </w:t>
            </w:r>
          </w:p>
        </w:tc>
      </w:tr>
    </w:tbl>
    <w:p w14:paraId="5E2BF3D8" w14:textId="77777777" w:rsidR="003A7D77" w:rsidRPr="008C1F68" w:rsidRDefault="003A7D77" w:rsidP="003A7D77">
      <w:pPr>
        <w:pStyle w:val="LNMainL2"/>
        <w:numPr>
          <w:ilvl w:val="0"/>
          <w:numId w:val="0"/>
        </w:numPr>
        <w:ind w:left="720"/>
      </w:pPr>
    </w:p>
    <w:p w14:paraId="57368F0B" w14:textId="77777777" w:rsidR="003A7D77" w:rsidRDefault="003A7D77" w:rsidP="003A7D77">
      <w:pPr>
        <w:pStyle w:val="LNMainL2"/>
      </w:pPr>
      <w:r w:rsidRPr="008C1F68">
        <w:t>In this agreement, references to a party include its successors in title, transferees and assignees.</w:t>
      </w:r>
    </w:p>
    <w:p w14:paraId="631A7036" w14:textId="77777777" w:rsidR="003A7D77" w:rsidRPr="008C1F68" w:rsidRDefault="003A7D77" w:rsidP="003A7D77">
      <w:pPr>
        <w:pStyle w:val="LNMainL2"/>
      </w:pPr>
      <w:r>
        <w:t xml:space="preserve">In this agreement, references to each gender includes the other genders. </w:t>
      </w:r>
    </w:p>
    <w:p w14:paraId="084FB1F2" w14:textId="77777777" w:rsidR="003A7D77" w:rsidRPr="008C1F68" w:rsidRDefault="003A7D77" w:rsidP="003A7D77">
      <w:pPr>
        <w:pStyle w:val="LNMainL1"/>
      </w:pPr>
      <w:r w:rsidRPr="008C1F68">
        <w:t>ADVANCE SUBSCRIPTION</w:t>
      </w:r>
    </w:p>
    <w:p w14:paraId="746A3AB9" w14:textId="77777777" w:rsidR="003A7D77" w:rsidRPr="001608F0" w:rsidRDefault="003A7D77" w:rsidP="003A7D77">
      <w:pPr>
        <w:pStyle w:val="LNMainL2"/>
        <w:rPr>
          <w:iCs/>
        </w:rPr>
      </w:pPr>
      <w:bookmarkStart w:id="3" w:name="_Ref389219842"/>
      <w:bookmarkStart w:id="4" w:name="_Ref522798620"/>
      <w:r w:rsidRPr="001608F0">
        <w:rPr>
          <w:iCs/>
        </w:rPr>
        <w:t xml:space="preserve">Advance </w:t>
      </w:r>
      <w:bookmarkEnd w:id="3"/>
      <w:r w:rsidRPr="001608F0">
        <w:rPr>
          <w:iCs/>
        </w:rPr>
        <w:t>Subscription</w:t>
      </w:r>
      <w:bookmarkEnd w:id="4"/>
    </w:p>
    <w:p w14:paraId="2A5BB2AF" w14:textId="77777777" w:rsidR="003A7D77" w:rsidRPr="008C1F68" w:rsidRDefault="003A7D77" w:rsidP="003A7D77">
      <w:pPr>
        <w:pStyle w:val="LNMainL2"/>
        <w:numPr>
          <w:ilvl w:val="0"/>
          <w:numId w:val="0"/>
        </w:numPr>
        <w:ind w:left="720"/>
      </w:pPr>
      <w:r w:rsidRPr="008C1F68">
        <w:t>Subject to the terms of this agreement, on the Advance Date, the Subscriber made available to the Company funds in an aggregate amount of £[</w:t>
      </w:r>
      <w:r>
        <w:t>AMOUNT</w:t>
      </w:r>
      <w:r w:rsidRPr="008C1F68">
        <w:t>] (the "</w:t>
      </w:r>
      <w:r w:rsidRPr="008C1F68">
        <w:rPr>
          <w:b/>
        </w:rPr>
        <w:t>Advance Subscription Funds</w:t>
      </w:r>
      <w:r w:rsidRPr="008C1F68">
        <w:t>"). The Company may issue similar agreements with other investors for advance subscriptions which, together with the Advance Subscription Funds, aggregate up to £[</w:t>
      </w:r>
      <w:r>
        <w:t>AMOUNT</w:t>
      </w:r>
      <w:r w:rsidRPr="008C1F68">
        <w:t>] (the "</w:t>
      </w:r>
      <w:r w:rsidRPr="008C1F68">
        <w:rPr>
          <w:b/>
        </w:rPr>
        <w:t>Aggregate</w:t>
      </w:r>
      <w:r w:rsidRPr="008C1F68">
        <w:t xml:space="preserve"> </w:t>
      </w:r>
      <w:r w:rsidRPr="008C1F68">
        <w:rPr>
          <w:b/>
        </w:rPr>
        <w:t>Advance Subscriptions</w:t>
      </w:r>
      <w:r w:rsidRPr="008C1F68">
        <w:t>").</w:t>
      </w:r>
    </w:p>
    <w:p w14:paraId="1AE2B792" w14:textId="77777777" w:rsidR="003A7D77" w:rsidRPr="001608F0" w:rsidRDefault="003A7D77" w:rsidP="003A7D77">
      <w:pPr>
        <w:pStyle w:val="LNMainL2"/>
        <w:rPr>
          <w:iCs/>
        </w:rPr>
      </w:pPr>
      <w:r w:rsidRPr="001608F0">
        <w:rPr>
          <w:iCs/>
        </w:rPr>
        <w:t>Purpose</w:t>
      </w:r>
    </w:p>
    <w:p w14:paraId="06A92745" w14:textId="77777777" w:rsidR="003A7D77" w:rsidRPr="008C1F68" w:rsidRDefault="003A7D77" w:rsidP="003A7D77">
      <w:pPr>
        <w:pStyle w:val="LNMainL2"/>
        <w:numPr>
          <w:ilvl w:val="0"/>
          <w:numId w:val="0"/>
        </w:numPr>
        <w:ind w:left="720"/>
      </w:pPr>
      <w:r w:rsidRPr="008C1F68">
        <w:lastRenderedPageBreak/>
        <w:t>The Company will apply the Advance Subscription Funds towards growing</w:t>
      </w:r>
      <w:r>
        <w:t xml:space="preserve"> and developing</w:t>
      </w:r>
      <w:r w:rsidRPr="008C1F68">
        <w:t xml:space="preserve"> the business of the Company in accordance with the Company's business plan.  </w:t>
      </w:r>
    </w:p>
    <w:p w14:paraId="225443A1" w14:textId="77777777" w:rsidR="003A7D77" w:rsidRPr="001608F0" w:rsidRDefault="003A7D77" w:rsidP="003A7D77">
      <w:pPr>
        <w:pStyle w:val="LNMainL2"/>
        <w:rPr>
          <w:iCs/>
        </w:rPr>
      </w:pPr>
      <w:r w:rsidRPr="001608F0">
        <w:rPr>
          <w:iCs/>
        </w:rPr>
        <w:t>Payment</w:t>
      </w:r>
    </w:p>
    <w:p w14:paraId="15B34EDC" w14:textId="77777777" w:rsidR="003A7D77" w:rsidRPr="008C1F68" w:rsidRDefault="003A7D77" w:rsidP="003A7D77">
      <w:pPr>
        <w:pStyle w:val="LNMainL2"/>
        <w:numPr>
          <w:ilvl w:val="0"/>
          <w:numId w:val="0"/>
        </w:numPr>
        <w:ind w:left="720"/>
      </w:pPr>
      <w:r w:rsidRPr="008C1F68">
        <w:t>The Advance Subscription Funds shall be paid to the following bank account held by the Company (or such other account as the Company and Subscriber may agree) on or around the Advance Date:</w:t>
      </w:r>
    </w:p>
    <w:tbl>
      <w:tblPr>
        <w:tblStyle w:val="TableGrid"/>
        <w:tblW w:w="8579"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5771"/>
      </w:tblGrid>
      <w:tr w:rsidR="003A7D77" w14:paraId="659D1B8C" w14:textId="77777777" w:rsidTr="00B640CB">
        <w:trPr>
          <w:trHeight w:val="453"/>
        </w:trPr>
        <w:tc>
          <w:tcPr>
            <w:tcW w:w="2808" w:type="dxa"/>
          </w:tcPr>
          <w:p w14:paraId="1AE4F975" w14:textId="77777777" w:rsidR="003A7D77" w:rsidRPr="008C1F68" w:rsidRDefault="003A7D77" w:rsidP="00B640CB">
            <w:pPr>
              <w:pStyle w:val="LNMainL2"/>
              <w:numPr>
                <w:ilvl w:val="0"/>
                <w:numId w:val="0"/>
              </w:numPr>
              <w:spacing w:after="200"/>
            </w:pPr>
            <w:r w:rsidRPr="008C1F68">
              <w:t xml:space="preserve">Name of Bank: </w:t>
            </w:r>
          </w:p>
        </w:tc>
        <w:tc>
          <w:tcPr>
            <w:tcW w:w="5771" w:type="dxa"/>
          </w:tcPr>
          <w:p w14:paraId="5D42C56F" w14:textId="77777777" w:rsidR="003A7D77" w:rsidRPr="008C1F68" w:rsidRDefault="003A7D77" w:rsidP="00B640CB">
            <w:pPr>
              <w:pStyle w:val="LNMainL2"/>
              <w:numPr>
                <w:ilvl w:val="0"/>
                <w:numId w:val="0"/>
              </w:numPr>
              <w:spacing w:after="200"/>
            </w:pPr>
            <w:r w:rsidRPr="008C1F68">
              <w:t>[•]</w:t>
            </w:r>
          </w:p>
        </w:tc>
      </w:tr>
      <w:tr w:rsidR="003A7D77" w14:paraId="4F61745A" w14:textId="77777777" w:rsidTr="00B640CB">
        <w:trPr>
          <w:trHeight w:val="453"/>
        </w:trPr>
        <w:tc>
          <w:tcPr>
            <w:tcW w:w="2808" w:type="dxa"/>
          </w:tcPr>
          <w:p w14:paraId="5736BD19" w14:textId="77777777" w:rsidR="003A7D77" w:rsidRPr="008C1F68" w:rsidRDefault="003A7D77" w:rsidP="00B640CB">
            <w:pPr>
              <w:pStyle w:val="LNMainL2"/>
              <w:numPr>
                <w:ilvl w:val="0"/>
                <w:numId w:val="0"/>
              </w:numPr>
              <w:spacing w:after="200"/>
            </w:pPr>
            <w:r w:rsidRPr="008C1F68">
              <w:t>Account name:</w:t>
            </w:r>
          </w:p>
        </w:tc>
        <w:tc>
          <w:tcPr>
            <w:tcW w:w="5771" w:type="dxa"/>
          </w:tcPr>
          <w:p w14:paraId="6A014FDB" w14:textId="77777777" w:rsidR="003A7D77" w:rsidRPr="008C1F68" w:rsidRDefault="003A7D77" w:rsidP="00B640CB">
            <w:pPr>
              <w:pStyle w:val="LNMainL2"/>
              <w:numPr>
                <w:ilvl w:val="0"/>
                <w:numId w:val="0"/>
              </w:numPr>
              <w:spacing w:after="200"/>
            </w:pPr>
            <w:r w:rsidRPr="008C1F68">
              <w:t>[•]</w:t>
            </w:r>
          </w:p>
        </w:tc>
      </w:tr>
      <w:tr w:rsidR="003A7D77" w14:paraId="513D8F01" w14:textId="77777777" w:rsidTr="00B640CB">
        <w:trPr>
          <w:trHeight w:val="453"/>
        </w:trPr>
        <w:tc>
          <w:tcPr>
            <w:tcW w:w="2808" w:type="dxa"/>
          </w:tcPr>
          <w:p w14:paraId="68B97AD5" w14:textId="77777777" w:rsidR="003A7D77" w:rsidRPr="008C1F68" w:rsidRDefault="003A7D77" w:rsidP="00B640CB">
            <w:pPr>
              <w:pStyle w:val="LNMainL2"/>
              <w:numPr>
                <w:ilvl w:val="0"/>
                <w:numId w:val="0"/>
              </w:numPr>
              <w:spacing w:after="200"/>
            </w:pPr>
            <w:r w:rsidRPr="008C1F68">
              <w:t xml:space="preserve">Sort Code: </w:t>
            </w:r>
          </w:p>
        </w:tc>
        <w:tc>
          <w:tcPr>
            <w:tcW w:w="5771" w:type="dxa"/>
          </w:tcPr>
          <w:p w14:paraId="2EAA2AED" w14:textId="77777777" w:rsidR="003A7D77" w:rsidRPr="008C1F68" w:rsidRDefault="003A7D77" w:rsidP="00B640CB">
            <w:pPr>
              <w:pStyle w:val="LNMainL2"/>
              <w:numPr>
                <w:ilvl w:val="0"/>
                <w:numId w:val="0"/>
              </w:numPr>
              <w:spacing w:after="200"/>
            </w:pPr>
            <w:r w:rsidRPr="008C1F68">
              <w:t>[•]</w:t>
            </w:r>
          </w:p>
        </w:tc>
      </w:tr>
      <w:tr w:rsidR="003A7D77" w14:paraId="3AC60D77" w14:textId="77777777" w:rsidTr="00B640CB">
        <w:trPr>
          <w:trHeight w:val="453"/>
        </w:trPr>
        <w:tc>
          <w:tcPr>
            <w:tcW w:w="2808" w:type="dxa"/>
          </w:tcPr>
          <w:p w14:paraId="41A3E916" w14:textId="77777777" w:rsidR="003A7D77" w:rsidRPr="008C1F68" w:rsidRDefault="003A7D77" w:rsidP="00B640CB">
            <w:pPr>
              <w:pStyle w:val="LNMainL2"/>
              <w:numPr>
                <w:ilvl w:val="0"/>
                <w:numId w:val="0"/>
              </w:numPr>
              <w:spacing w:after="200"/>
            </w:pPr>
            <w:r w:rsidRPr="008C1F68">
              <w:t xml:space="preserve">Account Number: </w:t>
            </w:r>
          </w:p>
        </w:tc>
        <w:tc>
          <w:tcPr>
            <w:tcW w:w="5771" w:type="dxa"/>
          </w:tcPr>
          <w:p w14:paraId="4831D505" w14:textId="77777777" w:rsidR="003A7D77" w:rsidRPr="008C1F68" w:rsidRDefault="003A7D77" w:rsidP="00B640CB">
            <w:pPr>
              <w:pStyle w:val="LNMainL2"/>
              <w:numPr>
                <w:ilvl w:val="0"/>
                <w:numId w:val="0"/>
              </w:numPr>
              <w:spacing w:after="200"/>
            </w:pPr>
            <w:r w:rsidRPr="008C1F68">
              <w:t>[•]</w:t>
            </w:r>
          </w:p>
        </w:tc>
      </w:tr>
      <w:tr w:rsidR="003A7D77" w14:paraId="5C2903C6" w14:textId="77777777" w:rsidTr="00B640CB">
        <w:trPr>
          <w:trHeight w:val="453"/>
        </w:trPr>
        <w:tc>
          <w:tcPr>
            <w:tcW w:w="2808" w:type="dxa"/>
          </w:tcPr>
          <w:p w14:paraId="5AFF503E" w14:textId="77777777" w:rsidR="003A7D77" w:rsidRPr="008C1F68" w:rsidRDefault="003A7D77" w:rsidP="00B640CB">
            <w:pPr>
              <w:pStyle w:val="LNMainL2"/>
              <w:numPr>
                <w:ilvl w:val="0"/>
                <w:numId w:val="0"/>
              </w:numPr>
              <w:spacing w:after="200"/>
            </w:pPr>
            <w:r w:rsidRPr="008C1F68">
              <w:t>BIC Number:</w:t>
            </w:r>
          </w:p>
        </w:tc>
        <w:tc>
          <w:tcPr>
            <w:tcW w:w="5771" w:type="dxa"/>
          </w:tcPr>
          <w:p w14:paraId="0FB63557" w14:textId="77777777" w:rsidR="003A7D77" w:rsidRPr="008C1F68" w:rsidRDefault="003A7D77" w:rsidP="00B640CB">
            <w:pPr>
              <w:pStyle w:val="LNMainL2"/>
              <w:numPr>
                <w:ilvl w:val="0"/>
                <w:numId w:val="0"/>
              </w:numPr>
              <w:spacing w:after="200"/>
            </w:pPr>
            <w:r w:rsidRPr="008C1F68">
              <w:t>[•]</w:t>
            </w:r>
          </w:p>
        </w:tc>
      </w:tr>
      <w:tr w:rsidR="003A7D77" w14:paraId="0B71696D" w14:textId="77777777" w:rsidTr="00B640CB">
        <w:trPr>
          <w:trHeight w:val="237"/>
        </w:trPr>
        <w:tc>
          <w:tcPr>
            <w:tcW w:w="2808" w:type="dxa"/>
          </w:tcPr>
          <w:p w14:paraId="2C82B379" w14:textId="77777777" w:rsidR="003A7D77" w:rsidRPr="008C1F68" w:rsidRDefault="003A7D77" w:rsidP="00B640CB">
            <w:pPr>
              <w:pStyle w:val="LNMainL2"/>
              <w:numPr>
                <w:ilvl w:val="0"/>
                <w:numId w:val="0"/>
              </w:numPr>
              <w:spacing w:after="200"/>
            </w:pPr>
            <w:r w:rsidRPr="008C1F68">
              <w:t xml:space="preserve">IBAN Number: </w:t>
            </w:r>
          </w:p>
        </w:tc>
        <w:tc>
          <w:tcPr>
            <w:tcW w:w="5771" w:type="dxa"/>
          </w:tcPr>
          <w:p w14:paraId="2D2BFC0E" w14:textId="77777777" w:rsidR="003A7D77" w:rsidRPr="008C1F68" w:rsidRDefault="003A7D77" w:rsidP="00B640CB">
            <w:pPr>
              <w:pStyle w:val="LNMainL2"/>
              <w:numPr>
                <w:ilvl w:val="0"/>
                <w:numId w:val="0"/>
              </w:numPr>
              <w:spacing w:after="200"/>
            </w:pPr>
            <w:r w:rsidRPr="008C1F68">
              <w:t>[•]</w:t>
            </w:r>
          </w:p>
        </w:tc>
      </w:tr>
    </w:tbl>
    <w:p w14:paraId="656B0139" w14:textId="77777777" w:rsidR="000F27C1" w:rsidRDefault="000F27C1" w:rsidP="000F27C1">
      <w:pPr>
        <w:pStyle w:val="LNMainL2"/>
        <w:numPr>
          <w:ilvl w:val="0"/>
          <w:numId w:val="0"/>
        </w:numPr>
        <w:ind w:left="720"/>
        <w:rPr>
          <w:iCs/>
        </w:rPr>
      </w:pPr>
    </w:p>
    <w:p w14:paraId="18E620E4" w14:textId="20011AB9" w:rsidR="003A7D77" w:rsidRPr="001608F0" w:rsidRDefault="003A7D77" w:rsidP="003A7D77">
      <w:pPr>
        <w:pStyle w:val="LNMainL2"/>
        <w:rPr>
          <w:iCs/>
        </w:rPr>
      </w:pPr>
      <w:r w:rsidRPr="001608F0">
        <w:rPr>
          <w:iCs/>
        </w:rPr>
        <w:t>Waiver</w:t>
      </w:r>
    </w:p>
    <w:p w14:paraId="4F887756" w14:textId="77777777" w:rsidR="003A7D77" w:rsidRPr="008C1F68" w:rsidRDefault="003A7D77" w:rsidP="003A7D77">
      <w:pPr>
        <w:pStyle w:val="LNMainL2"/>
        <w:numPr>
          <w:ilvl w:val="0"/>
          <w:numId w:val="0"/>
        </w:numPr>
        <w:ind w:left="720"/>
      </w:pPr>
      <w:r w:rsidRPr="008C1F68">
        <w:t>The Company hereby undertakes to procure all consents, waivers and shareholder resolutions necessary (pursuant to the Articles or otherwise) so as to enable the issue of shares in the capital of the Company contemplated by this agreement to proceed free of pre-emption rights or other restriction.</w:t>
      </w:r>
    </w:p>
    <w:p w14:paraId="4156F409" w14:textId="77777777" w:rsidR="003A7D77" w:rsidRPr="008C1F68" w:rsidRDefault="003A7D77" w:rsidP="003A7D77">
      <w:pPr>
        <w:pStyle w:val="LNMainL1"/>
      </w:pPr>
      <w:bookmarkStart w:id="5" w:name="_Ref522868168"/>
      <w:r w:rsidRPr="008C1F68">
        <w:t>SUBSCRIPTION</w:t>
      </w:r>
      <w:bookmarkEnd w:id="5"/>
    </w:p>
    <w:p w14:paraId="3FDCD649" w14:textId="77777777" w:rsidR="003A7D77" w:rsidRPr="008C1F68" w:rsidRDefault="003A7D77" w:rsidP="003A7D77">
      <w:pPr>
        <w:pStyle w:val="LNMainL2"/>
      </w:pPr>
      <w:bookmarkStart w:id="6" w:name="_Ref522800447"/>
      <w:r w:rsidRPr="008C1F68">
        <w:t xml:space="preserve">The Advance Subscription Funds shall automatically </w:t>
      </w:r>
      <w:r>
        <w:t xml:space="preserve">be </w:t>
      </w:r>
      <w:r w:rsidRPr="008C1F68">
        <w:t>applied to the subscription of Subscription Shares at the Subscription Price, and the Company shall issue and allot to the Subscriber (or as the Subscriber shall direct) the number of fully paid Subscription Shares to which it is entitled:</w:t>
      </w:r>
      <w:bookmarkEnd w:id="6"/>
    </w:p>
    <w:p w14:paraId="16158045" w14:textId="77777777" w:rsidR="003A7D77" w:rsidRPr="008C1F68" w:rsidRDefault="003A7D77" w:rsidP="003A7D77">
      <w:pPr>
        <w:pStyle w:val="LNMainL3"/>
      </w:pPr>
      <w:bookmarkStart w:id="7" w:name="_Ref389219861"/>
      <w:bookmarkStart w:id="8" w:name="_Ref522799108"/>
      <w:r w:rsidRPr="008C1F68">
        <w:t>in the event of a Financing Round, immediately prior to the unconditional completion of such Financing Round;</w:t>
      </w:r>
      <w:bookmarkEnd w:id="7"/>
      <w:r w:rsidRPr="008C1F68">
        <w:t xml:space="preserve"> or</w:t>
      </w:r>
      <w:bookmarkStart w:id="9" w:name="_Ref389219878"/>
      <w:bookmarkStart w:id="10" w:name="_Ref389219888"/>
      <w:bookmarkEnd w:id="8"/>
    </w:p>
    <w:p w14:paraId="51E6910F" w14:textId="77777777" w:rsidR="003A7D77" w:rsidRPr="008C1F68" w:rsidRDefault="003A7D77" w:rsidP="003A7D77">
      <w:pPr>
        <w:pStyle w:val="LNMainL3"/>
      </w:pPr>
      <w:bookmarkStart w:id="11" w:name="_Ref522800085"/>
      <w:r w:rsidRPr="008C1F68">
        <w:t>in the event of an Exit, immediately prior to the unconditional completion of such Exit;</w:t>
      </w:r>
      <w:bookmarkEnd w:id="9"/>
      <w:r w:rsidRPr="008C1F68">
        <w:t xml:space="preserve"> or</w:t>
      </w:r>
      <w:bookmarkEnd w:id="11"/>
    </w:p>
    <w:p w14:paraId="1557DCEB" w14:textId="77777777" w:rsidR="003A7D77" w:rsidRPr="008C1F68" w:rsidRDefault="003A7D77" w:rsidP="003A7D77">
      <w:pPr>
        <w:pStyle w:val="LNMainL3"/>
      </w:pPr>
      <w:bookmarkStart w:id="12" w:name="_Ref522799110"/>
      <w:r w:rsidRPr="008C1F68">
        <w:t>on the Longstop Date (if no Financing Round or Exit has unconditionally completed on or prior to the Longstop Date</w:t>
      </w:r>
      <w:bookmarkEnd w:id="10"/>
      <w:r w:rsidRPr="008C1F68">
        <w:t>); or</w:t>
      </w:r>
      <w:bookmarkStart w:id="13" w:name="_Ref389836228"/>
      <w:bookmarkEnd w:id="12"/>
    </w:p>
    <w:p w14:paraId="66C2EF7F" w14:textId="1AC5D164" w:rsidR="003A7D77" w:rsidRPr="008C1F68" w:rsidRDefault="003A7D77" w:rsidP="003A7D77">
      <w:pPr>
        <w:pStyle w:val="LNMainL3"/>
      </w:pPr>
      <w:bookmarkStart w:id="14" w:name="_Ref522800091"/>
      <w:r w:rsidRPr="008C1F68">
        <w:t xml:space="preserve">in the event of an Insolvency occurring before any of the events set out in sub-clauses </w:t>
      </w:r>
      <w:r w:rsidRPr="008C1F68">
        <w:fldChar w:fldCharType="begin"/>
      </w:r>
      <w:r w:rsidRPr="008C1F68">
        <w:instrText xml:space="preserve"> REF _Ref522799108 \r \h  \* MERGEFORMAT </w:instrText>
      </w:r>
      <w:r w:rsidRPr="008C1F68">
        <w:fldChar w:fldCharType="separate"/>
      </w:r>
      <w:r w:rsidR="001A485E">
        <w:t>(a)</w:t>
      </w:r>
      <w:r w:rsidRPr="008C1F68">
        <w:fldChar w:fldCharType="end"/>
      </w:r>
      <w:r w:rsidRPr="008C1F68">
        <w:t xml:space="preserve"> to </w:t>
      </w:r>
      <w:r w:rsidRPr="008C1F68">
        <w:fldChar w:fldCharType="begin"/>
      </w:r>
      <w:r w:rsidRPr="008C1F68">
        <w:instrText xml:space="preserve"> REF _Ref522799110 \r \h  \* MERGEFORMAT </w:instrText>
      </w:r>
      <w:r w:rsidRPr="008C1F68">
        <w:fldChar w:fldCharType="separate"/>
      </w:r>
      <w:r w:rsidR="001A485E">
        <w:t>(c)</w:t>
      </w:r>
      <w:r w:rsidRPr="008C1F68">
        <w:fldChar w:fldCharType="end"/>
      </w:r>
      <w:r w:rsidRPr="008C1F68">
        <w:t xml:space="preserve"> above, immediately prior to the occurrence of such Insolvency event,</w:t>
      </w:r>
      <w:bookmarkEnd w:id="13"/>
      <w:bookmarkEnd w:id="14"/>
    </w:p>
    <w:p w14:paraId="5F6AC9F4" w14:textId="77777777" w:rsidR="003A7D77" w:rsidRPr="008C1F68" w:rsidRDefault="003A7D77" w:rsidP="003A7D77">
      <w:pPr>
        <w:pStyle w:val="LNMainL2"/>
        <w:numPr>
          <w:ilvl w:val="0"/>
          <w:numId w:val="0"/>
        </w:numPr>
        <w:ind w:left="720"/>
      </w:pPr>
      <w:r w:rsidRPr="008C1F68">
        <w:t>and (in each case) Subscription Shares so allotted and issued shall be in full satisfaction and discharge of all obligations of the Company under this agreement to the Subscriber and this agreement shall terminate automatically and immediately on completion of such subscription.</w:t>
      </w:r>
    </w:p>
    <w:p w14:paraId="1ED28849" w14:textId="77777777" w:rsidR="003A7D77" w:rsidRPr="008C1F68" w:rsidRDefault="003A7D77" w:rsidP="003A7D77">
      <w:pPr>
        <w:pStyle w:val="LNMainL1"/>
      </w:pPr>
      <w:r w:rsidRPr="008C1F68">
        <w:t>Warranties</w:t>
      </w:r>
    </w:p>
    <w:p w14:paraId="0DC3088D" w14:textId="77777777" w:rsidR="003A7D77" w:rsidRPr="008C1F68" w:rsidRDefault="003A7D77" w:rsidP="003A7D77">
      <w:pPr>
        <w:pStyle w:val="LNMainL2"/>
      </w:pPr>
      <w:r w:rsidRPr="008C1F68">
        <w:t xml:space="preserve">The Company hereby warrants to the Subscriber that: </w:t>
      </w:r>
    </w:p>
    <w:p w14:paraId="0E2BCD43" w14:textId="77777777" w:rsidR="003A7D77" w:rsidRPr="008C1F68" w:rsidRDefault="003A7D77" w:rsidP="003A7D77">
      <w:pPr>
        <w:pStyle w:val="LNMainL3"/>
      </w:pPr>
      <w:r w:rsidRPr="008C1F68">
        <w:lastRenderedPageBreak/>
        <w:t xml:space="preserve">the Company is a company duly formed, validly existing and in good standing under the laws of England and Wales, with full corporate power and authority to enter into and perform its obligations under this agreement; </w:t>
      </w:r>
    </w:p>
    <w:p w14:paraId="416E341E" w14:textId="77777777" w:rsidR="003A7D77" w:rsidRPr="008C1F68" w:rsidRDefault="003A7D77" w:rsidP="003A7D77">
      <w:pPr>
        <w:pStyle w:val="LNMainL3"/>
      </w:pPr>
      <w:r w:rsidRPr="008C1F68">
        <w:t>the consummation of the transactions contemplated hereunder and the performance of this agreement by the Company do not violate the provisions of the Articles, or any applicable law, and will not result in any breach of, or constitute a default under, any note or instrument to which the Company is a party or by which it is bound;  and</w:t>
      </w:r>
    </w:p>
    <w:p w14:paraId="3BD24641" w14:textId="77777777" w:rsidR="003A7D77" w:rsidRPr="008C1F68" w:rsidRDefault="003A7D77" w:rsidP="003A7D77">
      <w:pPr>
        <w:pStyle w:val="LNMainL3"/>
      </w:pPr>
      <w:r w:rsidRPr="008C1F68">
        <w:t>this agreement is valid and binding upon the Company and enforceable in accordance with its terms.</w:t>
      </w:r>
    </w:p>
    <w:p w14:paraId="0CDDFFE9" w14:textId="77777777" w:rsidR="003A7D77" w:rsidRPr="008C1F68" w:rsidRDefault="003A7D77" w:rsidP="003A7D77">
      <w:pPr>
        <w:pStyle w:val="LNMainL1"/>
      </w:pPr>
      <w:r w:rsidRPr="008C1F68">
        <w:t xml:space="preserve">Status of Subscriber </w:t>
      </w:r>
      <w:r>
        <w:rPr>
          <w:rStyle w:val="FootnoteReference"/>
        </w:rPr>
        <w:footnoteReference w:id="9"/>
      </w:r>
    </w:p>
    <w:p w14:paraId="3BAF4E62" w14:textId="77777777" w:rsidR="003A7D77" w:rsidRPr="008C1F68" w:rsidRDefault="003A7D77" w:rsidP="003A7D77">
      <w:pPr>
        <w:pStyle w:val="LNMainL1"/>
        <w:numPr>
          <w:ilvl w:val="0"/>
          <w:numId w:val="0"/>
        </w:numPr>
        <w:ind w:firstLine="709"/>
        <w:rPr>
          <w:b w:val="0"/>
        </w:rPr>
      </w:pPr>
      <w:r w:rsidRPr="008C1F68">
        <w:rPr>
          <w:b w:val="0"/>
        </w:rPr>
        <w:t>[</w:t>
      </w:r>
      <w:r w:rsidRPr="008C1F68">
        <w:rPr>
          <w:b w:val="0"/>
          <w:i/>
        </w:rPr>
        <w:t>FOR US RESIDENTS</w:t>
      </w:r>
      <w:r w:rsidRPr="008C1F68">
        <w:rPr>
          <w:b w:val="0"/>
        </w:rPr>
        <w:t>:</w:t>
      </w:r>
    </w:p>
    <w:p w14:paraId="4F5EDD0B" w14:textId="77777777" w:rsidR="003A7D77" w:rsidRPr="008C1F68" w:rsidRDefault="003A7D77" w:rsidP="003A7D77">
      <w:pPr>
        <w:pStyle w:val="LNMainL2"/>
      </w:pPr>
      <w:r w:rsidRPr="008C1F68">
        <w:t>The Subscriber represents, warrants and undertakes to the Company and each of its directors that:</w:t>
      </w:r>
    </w:p>
    <w:p w14:paraId="0552C7DD" w14:textId="315387D2" w:rsidR="003A7D77" w:rsidRPr="008C1F68" w:rsidRDefault="0043484E" w:rsidP="003A7D77">
      <w:pPr>
        <w:pStyle w:val="LNMainL3"/>
      </w:pPr>
      <w:r>
        <w:t>t</w:t>
      </w:r>
      <w:r w:rsidR="009F224E">
        <w:t>he</w:t>
      </w:r>
      <w:r>
        <w:t>y are</w:t>
      </w:r>
      <w:r w:rsidR="003A7D77" w:rsidRPr="008C1F68">
        <w:t xml:space="preserve"> entering into this agreement to acquire Subscription Shares for </w:t>
      </w:r>
      <w:r w:rsidR="009F224E">
        <w:t>their</w:t>
      </w:r>
      <w:r w:rsidR="003A7D77" w:rsidRPr="008C1F68">
        <w:t xml:space="preserve"> own account for investment and not for the account of another nor with a view to, or for resale in connection with, any distribution or public offering thereof within the meaning of the United States Securities Act of 1933, as amended (the "</w:t>
      </w:r>
      <w:r w:rsidR="003A7D77" w:rsidRPr="008C1F68">
        <w:rPr>
          <w:b/>
        </w:rPr>
        <w:t>Securities Act</w:t>
      </w:r>
      <w:r w:rsidR="003A7D77" w:rsidRPr="008C1F68">
        <w:t>") or the rules and regulations promulgated thereunder or the state securities laws of any applicable jurisdiction;</w:t>
      </w:r>
    </w:p>
    <w:p w14:paraId="53CA2D18" w14:textId="29777945" w:rsidR="003A7D77" w:rsidRPr="008C1F68" w:rsidRDefault="009F224E" w:rsidP="003A7D77">
      <w:pPr>
        <w:pStyle w:val="LNMainL3"/>
      </w:pPr>
      <w:r>
        <w:t>t</w:t>
      </w:r>
      <w:r w:rsidR="003A7D77" w:rsidRPr="008C1F68">
        <w:t>he</w:t>
      </w:r>
      <w:r w:rsidR="0043484E">
        <w:t>y are</w:t>
      </w:r>
      <w:r w:rsidR="003A7D77" w:rsidRPr="008C1F68">
        <w:t xml:space="preserve"> able financially to bear the risk of losing </w:t>
      </w:r>
      <w:r>
        <w:t>their</w:t>
      </w:r>
      <w:r w:rsidR="003A7D77" w:rsidRPr="008C1F68">
        <w:t xml:space="preserve"> entire investment, has adequate means of providing for </w:t>
      </w:r>
      <w:r>
        <w:t>their</w:t>
      </w:r>
      <w:r w:rsidR="003A7D77" w:rsidRPr="008C1F68">
        <w:t xml:space="preserve"> current needs and has no need for liquidity of this investment;</w:t>
      </w:r>
    </w:p>
    <w:p w14:paraId="0E30DA52" w14:textId="2FAEF083" w:rsidR="003A7D77" w:rsidRPr="008C1F68" w:rsidRDefault="009F224E" w:rsidP="003A7D77">
      <w:pPr>
        <w:pStyle w:val="LNMainL3"/>
      </w:pPr>
      <w:r>
        <w:t>t</w:t>
      </w:r>
      <w:r w:rsidR="003A7D77" w:rsidRPr="008C1F68">
        <w:t>he</w:t>
      </w:r>
      <w:r w:rsidR="0043484E">
        <w:t>y are</w:t>
      </w:r>
      <w:r w:rsidR="003A7D77" w:rsidRPr="008C1F68">
        <w:t xml:space="preserve"> an "accredited investor" within the definition set forth in Rule 501(a) of Regulation D promulgated under the Securities Act;</w:t>
      </w:r>
    </w:p>
    <w:p w14:paraId="03344526" w14:textId="5C720C7E" w:rsidR="003A7D77" w:rsidRPr="008C1F68" w:rsidRDefault="009F224E" w:rsidP="003A7D77">
      <w:pPr>
        <w:pStyle w:val="LNMainL3"/>
      </w:pPr>
      <w:r>
        <w:t>t</w:t>
      </w:r>
      <w:r w:rsidR="003A7D77" w:rsidRPr="008C1F68">
        <w:t>he</w:t>
      </w:r>
      <w:r w:rsidR="0043484E">
        <w:t>y</w:t>
      </w:r>
      <w:r w:rsidR="003A7D77" w:rsidRPr="008C1F68">
        <w:t xml:space="preserve"> ha</w:t>
      </w:r>
      <w:r w:rsidR="0043484E">
        <w:t>ve</w:t>
      </w:r>
      <w:r w:rsidR="003A7D77" w:rsidRPr="008C1F68">
        <w:t xml:space="preserve">, or </w:t>
      </w:r>
      <w:r w:rsidR="001A485E">
        <w:t>are</w:t>
      </w:r>
      <w:r w:rsidR="003A7D77" w:rsidRPr="008C1F68">
        <w:t xml:space="preserve"> relying on a professional representative who has, sufficient knowledge and expertise in business, tax and financial matters to be able to evaluate the risks and merits inherent in investments of this type;</w:t>
      </w:r>
    </w:p>
    <w:p w14:paraId="074D6F9E" w14:textId="0828C61F" w:rsidR="003A7D77" w:rsidRPr="008C1F68" w:rsidRDefault="009F224E" w:rsidP="003A7D77">
      <w:pPr>
        <w:pStyle w:val="LNMainL3"/>
      </w:pPr>
      <w:r>
        <w:t>t</w:t>
      </w:r>
      <w:r w:rsidR="003A7D77" w:rsidRPr="008C1F68">
        <w:t>he</w:t>
      </w:r>
      <w:r w:rsidR="0043484E">
        <w:t>y</w:t>
      </w:r>
      <w:r w:rsidR="003A7D77" w:rsidRPr="008C1F68">
        <w:t xml:space="preserve"> ha</w:t>
      </w:r>
      <w:r w:rsidR="0043484E">
        <w:t>ve</w:t>
      </w:r>
      <w:r w:rsidR="003A7D77" w:rsidRPr="008C1F68">
        <w:t xml:space="preserve"> received information from the Company with respect to all matters </w:t>
      </w:r>
      <w:r>
        <w:t>t</w:t>
      </w:r>
      <w:r w:rsidR="003A7D77" w:rsidRPr="008C1F68">
        <w:t>he</w:t>
      </w:r>
      <w:r>
        <w:t>y</w:t>
      </w:r>
      <w:r w:rsidR="003A7D77" w:rsidRPr="008C1F68">
        <w:t xml:space="preserve"> consider material to </w:t>
      </w:r>
      <w:r>
        <w:t>their</w:t>
      </w:r>
      <w:r w:rsidR="003A7D77" w:rsidRPr="008C1F68">
        <w:t xml:space="preserve"> investment decision, ha</w:t>
      </w:r>
      <w:r w:rsidR="0043484E">
        <w:t>ve</w:t>
      </w:r>
      <w:r w:rsidR="003A7D77" w:rsidRPr="008C1F68">
        <w:t xml:space="preserve"> had the opportunity to ask questions of the officers of the Company on any matter material to </w:t>
      </w:r>
      <w:r>
        <w:t>their</w:t>
      </w:r>
      <w:r w:rsidR="003A7D77" w:rsidRPr="008C1F68">
        <w:t xml:space="preserve"> investment decision, and all such questions have been answered to </w:t>
      </w:r>
      <w:r>
        <w:t>their</w:t>
      </w:r>
      <w:r w:rsidR="003A7D77" w:rsidRPr="008C1F68">
        <w:t xml:space="preserve"> satisfaction;</w:t>
      </w:r>
    </w:p>
    <w:p w14:paraId="40BFA557" w14:textId="0CE3ADDC" w:rsidR="003A7D77" w:rsidRPr="008C1F68" w:rsidRDefault="009F224E" w:rsidP="003A7D77">
      <w:pPr>
        <w:pStyle w:val="LNMainL3"/>
      </w:pPr>
      <w:r>
        <w:t>t</w:t>
      </w:r>
      <w:r w:rsidR="003A7D77" w:rsidRPr="008C1F68">
        <w:t>he</w:t>
      </w:r>
      <w:r w:rsidR="0043484E">
        <w:t>y</w:t>
      </w:r>
      <w:r w:rsidR="003A7D77" w:rsidRPr="008C1F68">
        <w:t xml:space="preserve"> understand that </w:t>
      </w:r>
      <w:r>
        <w:t>t</w:t>
      </w:r>
      <w:r w:rsidR="003A7D77" w:rsidRPr="008C1F68">
        <w:t>he</w:t>
      </w:r>
      <w:r>
        <w:t>y</w:t>
      </w:r>
      <w:r w:rsidR="003A7D77" w:rsidRPr="008C1F68">
        <w:t xml:space="preserve"> must bear the economic risk of the investment for an indefinite period of time because the Subscription Shares will not be registered under the Securities Act, and therefore, must be held unless they are subsequently registered under the Securities Act or an exemption from such registration is available; and</w:t>
      </w:r>
    </w:p>
    <w:p w14:paraId="1336DA22" w14:textId="0BE7AF52" w:rsidR="003A7D77" w:rsidRPr="008C1F68" w:rsidRDefault="009F224E" w:rsidP="003A7D77">
      <w:pPr>
        <w:pStyle w:val="LNMainL3"/>
      </w:pPr>
      <w:r>
        <w:t>the</w:t>
      </w:r>
      <w:r w:rsidR="0043484E">
        <w:t>ir</w:t>
      </w:r>
      <w:r w:rsidR="003A7D77" w:rsidRPr="008C1F68">
        <w:t xml:space="preserve"> residence is as set forth at the beginning of the agreement; all offers for the issuance of the Subscription Shares were made to </w:t>
      </w:r>
      <w:r>
        <w:t>them</w:t>
      </w:r>
      <w:r w:rsidR="003A7D77" w:rsidRPr="008C1F68">
        <w:t xml:space="preserve"> at that address or if not at that address, at an address outside of the United States; no offer or solicitation was made to </w:t>
      </w:r>
      <w:r>
        <w:t>them</w:t>
      </w:r>
      <w:r w:rsidR="003A7D77" w:rsidRPr="008C1F68">
        <w:t xml:space="preserve"> in any jurisdiction other than that jurisdiction or outside of the United States; and </w:t>
      </w:r>
      <w:r>
        <w:t>they</w:t>
      </w:r>
      <w:r w:rsidR="003A7D77" w:rsidRPr="008C1F68">
        <w:t xml:space="preserve"> accept the offer for the issuance of the Subscription Shares by </w:t>
      </w:r>
      <w:r w:rsidR="003A7D77" w:rsidRPr="008C1F68">
        <w:lastRenderedPageBreak/>
        <w:t xml:space="preserve">executing this agreement within that jurisdiction; and prior to such acceptance, </w:t>
      </w:r>
      <w:r>
        <w:t>t</w:t>
      </w:r>
      <w:r w:rsidR="003A7D77" w:rsidRPr="008C1F68">
        <w:t>he</w:t>
      </w:r>
      <w:r>
        <w:t>y</w:t>
      </w:r>
      <w:r w:rsidR="003A7D77" w:rsidRPr="008C1F68">
        <w:t xml:space="preserve"> did not accept the offer for the issuance of the Subscription Shares in any other jurisdiction, orally, in writing, or otherwise.]</w:t>
      </w:r>
    </w:p>
    <w:p w14:paraId="3A5B053F" w14:textId="77777777" w:rsidR="003A7D77" w:rsidRPr="008C1F68" w:rsidRDefault="003A7D77" w:rsidP="003A7D77">
      <w:pPr>
        <w:spacing w:after="200" w:line="300" w:lineRule="atLeast"/>
        <w:ind w:firstLine="720"/>
        <w:rPr>
          <w:rFonts w:cs="Arial"/>
          <w:b/>
          <w:szCs w:val="20"/>
        </w:rPr>
      </w:pPr>
      <w:r w:rsidRPr="008C1F68">
        <w:rPr>
          <w:rFonts w:cs="Arial"/>
          <w:b/>
          <w:szCs w:val="20"/>
        </w:rPr>
        <w:t>OR</w:t>
      </w:r>
    </w:p>
    <w:p w14:paraId="50E512E2" w14:textId="77777777" w:rsidR="003A7D77" w:rsidRPr="008C1F68" w:rsidRDefault="003A7D77" w:rsidP="003A7D77">
      <w:pPr>
        <w:spacing w:after="200" w:line="300" w:lineRule="atLeast"/>
        <w:ind w:left="720"/>
        <w:rPr>
          <w:rFonts w:cs="Arial"/>
          <w:szCs w:val="20"/>
        </w:rPr>
      </w:pPr>
      <w:r w:rsidRPr="008C1F68">
        <w:rPr>
          <w:rFonts w:cs="Arial"/>
          <w:szCs w:val="20"/>
        </w:rPr>
        <w:t>[</w:t>
      </w:r>
      <w:r w:rsidRPr="008C1F68">
        <w:rPr>
          <w:rFonts w:cs="Arial"/>
          <w:i/>
          <w:szCs w:val="20"/>
        </w:rPr>
        <w:t>FOR UK RESIDENTS</w:t>
      </w:r>
      <w:r w:rsidRPr="008C1F68">
        <w:rPr>
          <w:rFonts w:cs="Arial"/>
          <w:szCs w:val="20"/>
        </w:rPr>
        <w:t xml:space="preserve">: </w:t>
      </w:r>
    </w:p>
    <w:p w14:paraId="7F124F80" w14:textId="77777777" w:rsidR="003A7D77" w:rsidRPr="008C1F68" w:rsidRDefault="003A7D77" w:rsidP="003A7D77">
      <w:pPr>
        <w:pStyle w:val="LNMainL2"/>
      </w:pPr>
      <w:r w:rsidRPr="008C1F68">
        <w:t>[In entering into this agreement to acquire the Subscription Shares on the terms of this agreement, the Subscriber undertakes that:</w:t>
      </w:r>
    </w:p>
    <w:p w14:paraId="7C80D4D0" w14:textId="6D68BFD3" w:rsidR="003A7D77" w:rsidRPr="008C1F68" w:rsidRDefault="0043484E" w:rsidP="003A7D77">
      <w:pPr>
        <w:pStyle w:val="LNMainL3"/>
        <w:spacing w:line="300" w:lineRule="atLeast"/>
      </w:pPr>
      <w:r>
        <w:t>t</w:t>
      </w:r>
      <w:r w:rsidR="003A7D77" w:rsidRPr="008C1F68">
        <w:t>he</w:t>
      </w:r>
      <w:r>
        <w:t>y are</w:t>
      </w:r>
      <w:r w:rsidR="003A7D77" w:rsidRPr="008C1F68">
        <w:t xml:space="preserve"> resident in the United Kingdom;</w:t>
      </w:r>
    </w:p>
    <w:p w14:paraId="75711E61" w14:textId="3574A48D" w:rsidR="003A7D77" w:rsidRPr="008C1F68" w:rsidRDefault="009F224E" w:rsidP="003A7D77">
      <w:pPr>
        <w:pStyle w:val="LNMainL3"/>
        <w:spacing w:line="300" w:lineRule="atLeast"/>
      </w:pPr>
      <w:r>
        <w:t>t</w:t>
      </w:r>
      <w:r w:rsidR="003A7D77" w:rsidRPr="008C1F68">
        <w:t>he</w:t>
      </w:r>
      <w:r w:rsidR="0043484E">
        <w:t>y</w:t>
      </w:r>
      <w:r w:rsidR="003A7D77" w:rsidRPr="008C1F68">
        <w:t xml:space="preserve"> fall into one or more of the following categories of the Financial Services and Markets Act 2000 (Financial Promotion) Order 2005 as amended (the "</w:t>
      </w:r>
      <w:r w:rsidR="003A7D77" w:rsidRPr="008C1F68">
        <w:rPr>
          <w:b/>
        </w:rPr>
        <w:t>Order</w:t>
      </w:r>
      <w:r w:rsidR="003A7D77" w:rsidRPr="008C1F68">
        <w:t>"):</w:t>
      </w:r>
    </w:p>
    <w:p w14:paraId="0FA761F5" w14:textId="77777777" w:rsidR="003A7D77" w:rsidRPr="001608F0" w:rsidRDefault="003A7D77" w:rsidP="003A7D77">
      <w:pPr>
        <w:numPr>
          <w:ilvl w:val="0"/>
          <w:numId w:val="4"/>
        </w:numPr>
        <w:spacing w:after="200" w:line="300" w:lineRule="atLeast"/>
        <w:jc w:val="both"/>
        <w:rPr>
          <w:rFonts w:ascii="Arial" w:hAnsi="Arial" w:cs="Arial"/>
          <w:sz w:val="20"/>
          <w:szCs w:val="20"/>
        </w:rPr>
      </w:pPr>
      <w:r w:rsidRPr="001608F0">
        <w:rPr>
          <w:rFonts w:ascii="Arial" w:hAnsi="Arial" w:cs="Arial"/>
          <w:sz w:val="20"/>
          <w:szCs w:val="20"/>
        </w:rPr>
        <w:t xml:space="preserve">a "certified high net worth individual" within the meaning of </w:t>
      </w:r>
      <w:bookmarkStart w:id="15" w:name="_9kR3WTr2CC458JG6yimp9RQ"/>
      <w:r w:rsidRPr="001608F0">
        <w:rPr>
          <w:rFonts w:ascii="Arial" w:hAnsi="Arial" w:cs="Arial"/>
          <w:sz w:val="20"/>
          <w:szCs w:val="20"/>
        </w:rPr>
        <w:t>Article 48(2)</w:t>
      </w:r>
      <w:bookmarkEnd w:id="15"/>
      <w:r w:rsidRPr="001608F0">
        <w:rPr>
          <w:rFonts w:ascii="Arial" w:hAnsi="Arial" w:cs="Arial"/>
          <w:sz w:val="20"/>
          <w:szCs w:val="20"/>
        </w:rPr>
        <w:t xml:space="preserve"> of the Order, and accordingly he has signed a certificate in the form set out in Part I of Schedule 5 of the Order within a period of 12 months prior to the date of this agreement; or</w:t>
      </w:r>
    </w:p>
    <w:p w14:paraId="2365AB14" w14:textId="77777777" w:rsidR="003A7D77" w:rsidRPr="001608F0" w:rsidRDefault="003A7D77" w:rsidP="003A7D77">
      <w:pPr>
        <w:numPr>
          <w:ilvl w:val="0"/>
          <w:numId w:val="4"/>
        </w:numPr>
        <w:spacing w:after="200" w:line="300" w:lineRule="atLeast"/>
        <w:jc w:val="both"/>
        <w:rPr>
          <w:rFonts w:ascii="Arial" w:hAnsi="Arial" w:cs="Arial"/>
          <w:sz w:val="20"/>
          <w:szCs w:val="20"/>
        </w:rPr>
      </w:pPr>
      <w:r w:rsidRPr="001608F0">
        <w:rPr>
          <w:rFonts w:ascii="Arial" w:hAnsi="Arial" w:cs="Arial"/>
          <w:sz w:val="20"/>
          <w:szCs w:val="20"/>
        </w:rPr>
        <w:t xml:space="preserve">a "self-certified sophisticated investor" in </w:t>
      </w:r>
      <w:bookmarkStart w:id="16" w:name="_9kR3WTr2CC459KG6yimpAKQZ"/>
      <w:r w:rsidRPr="001608F0">
        <w:rPr>
          <w:rFonts w:ascii="Arial" w:hAnsi="Arial" w:cs="Arial"/>
          <w:sz w:val="20"/>
          <w:szCs w:val="20"/>
        </w:rPr>
        <w:t>Article 50(A)(1)</w:t>
      </w:r>
      <w:bookmarkEnd w:id="16"/>
      <w:r w:rsidRPr="001608F0">
        <w:rPr>
          <w:rFonts w:ascii="Arial" w:hAnsi="Arial" w:cs="Arial"/>
          <w:sz w:val="20"/>
          <w:szCs w:val="20"/>
        </w:rPr>
        <w:t xml:space="preserve"> of the Order, and accordingly he has signed a certificate in the form set out in Part II of Schedule 5 of the Order within a period of 12 months prior to the date of this agreement, or</w:t>
      </w:r>
    </w:p>
    <w:p w14:paraId="0E60E527" w14:textId="2F3D4D16" w:rsidR="003A7D77" w:rsidRPr="001608F0" w:rsidRDefault="009F224E" w:rsidP="003A7D77">
      <w:pPr>
        <w:numPr>
          <w:ilvl w:val="0"/>
          <w:numId w:val="4"/>
        </w:numPr>
        <w:spacing w:after="200" w:line="300" w:lineRule="atLeast"/>
        <w:jc w:val="both"/>
        <w:rPr>
          <w:rFonts w:ascii="Arial" w:hAnsi="Arial" w:cs="Arial"/>
          <w:sz w:val="20"/>
          <w:szCs w:val="20"/>
        </w:rPr>
      </w:pPr>
      <w:r>
        <w:rPr>
          <w:rFonts w:ascii="Arial" w:hAnsi="Arial" w:cs="Arial"/>
          <w:sz w:val="20"/>
          <w:szCs w:val="20"/>
        </w:rPr>
        <w:t>t</w:t>
      </w:r>
      <w:r w:rsidR="003A7D77" w:rsidRPr="001608F0">
        <w:rPr>
          <w:rFonts w:ascii="Arial" w:hAnsi="Arial" w:cs="Arial"/>
          <w:sz w:val="20"/>
          <w:szCs w:val="20"/>
        </w:rPr>
        <w:t>he</w:t>
      </w:r>
      <w:r w:rsidR="0043484E">
        <w:rPr>
          <w:rFonts w:ascii="Arial" w:hAnsi="Arial" w:cs="Arial"/>
          <w:sz w:val="20"/>
          <w:szCs w:val="20"/>
        </w:rPr>
        <w:t>y are</w:t>
      </w:r>
      <w:r w:rsidR="003A7D77" w:rsidRPr="001608F0">
        <w:rPr>
          <w:rFonts w:ascii="Arial" w:hAnsi="Arial" w:cs="Arial"/>
          <w:sz w:val="20"/>
          <w:szCs w:val="20"/>
        </w:rPr>
        <w:t xml:space="preserve"> a person to whom an invitation or inducement to engage in investment activity (within the meaning of section 21 of the Financial Services and Markets Act 2000) in connection with the issue or sale of any securities may otherwise lawfully be communicated or caused to be communicated;</w:t>
      </w:r>
    </w:p>
    <w:p w14:paraId="3643B633" w14:textId="50E364AB" w:rsidR="003A7D77" w:rsidRPr="008C1F68" w:rsidRDefault="009F224E" w:rsidP="003A7D77">
      <w:pPr>
        <w:pStyle w:val="LNMainL3"/>
        <w:spacing w:line="300" w:lineRule="atLeast"/>
      </w:pPr>
      <w:r>
        <w:t>t</w:t>
      </w:r>
      <w:r w:rsidR="003A7D77" w:rsidRPr="008C1F68">
        <w:t>he</w:t>
      </w:r>
      <w:r w:rsidR="0043484E">
        <w:t>y have</w:t>
      </w:r>
      <w:r w:rsidR="003A7D77" w:rsidRPr="008C1F68">
        <w:t xml:space="preserve"> received sufficient information from the Company with respect to all matters </w:t>
      </w:r>
      <w:r>
        <w:t>t</w:t>
      </w:r>
      <w:r w:rsidR="003A7D77" w:rsidRPr="008C1F68">
        <w:t>he</w:t>
      </w:r>
      <w:r>
        <w:t>y</w:t>
      </w:r>
      <w:r w:rsidR="003A7D77" w:rsidRPr="008C1F68">
        <w:t xml:space="preserve"> consider material to</w:t>
      </w:r>
      <w:r>
        <w:t xml:space="preserve"> their</w:t>
      </w:r>
      <w:r w:rsidR="003A7D77" w:rsidRPr="008C1F68">
        <w:t xml:space="preserve"> investment decision, </w:t>
      </w:r>
      <w:r>
        <w:t>the</w:t>
      </w:r>
      <w:r w:rsidR="0043484E">
        <w:t>y have</w:t>
      </w:r>
      <w:r w:rsidR="003A7D77" w:rsidRPr="008C1F68">
        <w:t xml:space="preserve"> had the opportunity to ask questions of the management of the Company in relation to </w:t>
      </w:r>
      <w:r>
        <w:t>their</w:t>
      </w:r>
      <w:r w:rsidR="003A7D77" w:rsidRPr="008C1F68">
        <w:t xml:space="preserve"> investment decision and all such questions have been answered to </w:t>
      </w:r>
      <w:r>
        <w:t>their</w:t>
      </w:r>
      <w:r w:rsidR="003A7D77" w:rsidRPr="008C1F68">
        <w:t xml:space="preserve"> satisfaction; and</w:t>
      </w:r>
    </w:p>
    <w:p w14:paraId="5EB1A2BC" w14:textId="730F0694" w:rsidR="003A7D77" w:rsidRPr="008C1F68" w:rsidRDefault="009F224E" w:rsidP="003A7D77">
      <w:pPr>
        <w:pStyle w:val="LNMainL3"/>
        <w:spacing w:line="300" w:lineRule="atLeast"/>
      </w:pPr>
      <w:r>
        <w:t>t</w:t>
      </w:r>
      <w:r w:rsidR="003A7D77" w:rsidRPr="008C1F68">
        <w:t>he</w:t>
      </w:r>
      <w:r w:rsidR="0043484E">
        <w:t>y</w:t>
      </w:r>
      <w:r>
        <w:t xml:space="preserve"> </w:t>
      </w:r>
      <w:r w:rsidR="003A7D77" w:rsidRPr="008C1F68">
        <w:t>ha</w:t>
      </w:r>
      <w:r w:rsidR="0043484E">
        <w:t>ve</w:t>
      </w:r>
      <w:r w:rsidR="003A7D77" w:rsidRPr="008C1F68">
        <w:t xml:space="preserve"> sufficient knowledge and expertise in business, tax and financial matters to be able to evaluate the risk and merits of an investment in the Company, or </w:t>
      </w:r>
      <w:r>
        <w:t>t</w:t>
      </w:r>
      <w:r w:rsidR="003A7D77" w:rsidRPr="008C1F68">
        <w:t>he</w:t>
      </w:r>
      <w:r w:rsidR="0043484E">
        <w:t>y have</w:t>
      </w:r>
      <w:r w:rsidR="003A7D77" w:rsidRPr="008C1F68">
        <w:t xml:space="preserve"> sought such advice as </w:t>
      </w:r>
      <w:r w:rsidR="0043484E">
        <w:t>t</w:t>
      </w:r>
      <w:r w:rsidR="003A7D77" w:rsidRPr="008C1F68">
        <w:t>he</w:t>
      </w:r>
      <w:r w:rsidR="0043484E">
        <w:t>y</w:t>
      </w:r>
      <w:r w:rsidR="003A7D77" w:rsidRPr="008C1F68">
        <w:t xml:space="preserve"> consider necessary from a professional adviser with such knowledge and expertise.</w:t>
      </w:r>
      <w:r w:rsidR="003A7D77">
        <w:t>]</w:t>
      </w:r>
    </w:p>
    <w:p w14:paraId="5FBCE8D3" w14:textId="77777777" w:rsidR="003A7D77" w:rsidRPr="008C1F68" w:rsidRDefault="003A7D77" w:rsidP="003A7D77">
      <w:pPr>
        <w:pStyle w:val="LNMainL1"/>
      </w:pPr>
      <w:r w:rsidRPr="008C1F68">
        <w:t>communications</w:t>
      </w:r>
    </w:p>
    <w:p w14:paraId="6D3CE162" w14:textId="77777777" w:rsidR="003A7D77" w:rsidRPr="001608F0" w:rsidRDefault="003A7D77" w:rsidP="003A7D77">
      <w:pPr>
        <w:pStyle w:val="LNMainL2"/>
        <w:rPr>
          <w:iCs/>
        </w:rPr>
      </w:pPr>
      <w:r w:rsidRPr="001608F0">
        <w:rPr>
          <w:iCs/>
        </w:rPr>
        <w:t>In writing</w:t>
      </w:r>
    </w:p>
    <w:p w14:paraId="539F5AAC" w14:textId="77777777" w:rsidR="003A7D77" w:rsidRPr="008C1F68" w:rsidRDefault="003A7D77" w:rsidP="003A7D77">
      <w:pPr>
        <w:pStyle w:val="LNMainL2"/>
        <w:numPr>
          <w:ilvl w:val="0"/>
          <w:numId w:val="0"/>
        </w:numPr>
        <w:ind w:left="720"/>
      </w:pPr>
      <w:r w:rsidRPr="008C1F68">
        <w:t>Unless otherwise expressly stated herein, all communications under this agreement will be in writing and may be made by letter or email.</w:t>
      </w:r>
    </w:p>
    <w:p w14:paraId="23664BE2" w14:textId="77777777" w:rsidR="003A7D77" w:rsidRPr="001608F0" w:rsidRDefault="003A7D77" w:rsidP="003A7D77">
      <w:pPr>
        <w:pStyle w:val="LNMainL2"/>
        <w:rPr>
          <w:iCs/>
        </w:rPr>
      </w:pPr>
      <w:r w:rsidRPr="001608F0">
        <w:rPr>
          <w:iCs/>
        </w:rPr>
        <w:t>Address</w:t>
      </w:r>
    </w:p>
    <w:p w14:paraId="2679D6F3" w14:textId="77777777" w:rsidR="003A7D77" w:rsidRPr="008C1F68" w:rsidRDefault="003A7D77" w:rsidP="003A7D77">
      <w:pPr>
        <w:pStyle w:val="LNMainL2"/>
        <w:numPr>
          <w:ilvl w:val="0"/>
          <w:numId w:val="0"/>
        </w:numPr>
        <w:ind w:left="720"/>
      </w:pPr>
      <w:r w:rsidRPr="008C1F68">
        <w:t xml:space="preserve">Any communication by letter to be made or delivered by one party to the other(s) will be made or delivered to that other party at the address shown next to its name on the first page of this agreement or to such other address as may from time to time be notified by one party to the other(s) in accordance with this clause and any communication by email to be made by one </w:t>
      </w:r>
      <w:r w:rsidRPr="008C1F68">
        <w:lastRenderedPageBreak/>
        <w:t>party to the other(s) will be made to that other party at the email address as may from time to time be notified by one party to the other(s) in accordance with this clause.</w:t>
      </w:r>
    </w:p>
    <w:p w14:paraId="2B37E472" w14:textId="77777777" w:rsidR="003A7D77" w:rsidRPr="001608F0" w:rsidRDefault="003A7D77" w:rsidP="003A7D77">
      <w:pPr>
        <w:pStyle w:val="LNMainL2"/>
        <w:rPr>
          <w:iCs/>
        </w:rPr>
      </w:pPr>
      <w:r w:rsidRPr="001608F0">
        <w:rPr>
          <w:iCs/>
        </w:rPr>
        <w:t>Delivery</w:t>
      </w:r>
    </w:p>
    <w:p w14:paraId="1A43BDC9" w14:textId="77777777" w:rsidR="003A7D77" w:rsidRPr="008C1F68" w:rsidRDefault="003A7D77" w:rsidP="003A7D77">
      <w:pPr>
        <w:pStyle w:val="LNMainL2"/>
        <w:numPr>
          <w:ilvl w:val="0"/>
          <w:numId w:val="0"/>
        </w:numPr>
        <w:ind w:left="720"/>
      </w:pPr>
      <w:r w:rsidRPr="008C1F68">
        <w:t>Any communication made or delivered under this agreement will be deemed made or delivered</w:t>
      </w:r>
    </w:p>
    <w:p w14:paraId="33D48FBA" w14:textId="77777777" w:rsidR="003A7D77" w:rsidRPr="008C1F68" w:rsidRDefault="003A7D77" w:rsidP="003A7D77">
      <w:pPr>
        <w:pStyle w:val="LNMainL3"/>
      </w:pPr>
      <w:r w:rsidRPr="008C1F68">
        <w:t>when received, in the case of an email;</w:t>
      </w:r>
    </w:p>
    <w:p w14:paraId="7C9AA5E3" w14:textId="77777777" w:rsidR="003A7D77" w:rsidRPr="008C1F68" w:rsidRDefault="003A7D77" w:rsidP="003A7D77">
      <w:pPr>
        <w:pStyle w:val="LNMainL3"/>
      </w:pPr>
      <w:r w:rsidRPr="008C1F68">
        <w:t>when left at the relevant address, in the case of a personally delivered letter; or</w:t>
      </w:r>
    </w:p>
    <w:p w14:paraId="53DAF511" w14:textId="77777777" w:rsidR="003A7D77" w:rsidRPr="008C1F68" w:rsidRDefault="003A7D77" w:rsidP="003A7D77">
      <w:pPr>
        <w:pStyle w:val="LNMainL3"/>
      </w:pPr>
      <w:r w:rsidRPr="008C1F68">
        <w:t>two Business Days after dispatch, in the case of a letter sent by prepaid first class post in an envelope addressed to the relevant address.</w:t>
      </w:r>
    </w:p>
    <w:p w14:paraId="11F873E8" w14:textId="77777777" w:rsidR="003A7D77" w:rsidRPr="008C1F68" w:rsidRDefault="003A7D77" w:rsidP="003A7D77">
      <w:pPr>
        <w:pStyle w:val="LNMainL1"/>
      </w:pPr>
      <w:r w:rsidRPr="008C1F68">
        <w:t>GENERAL</w:t>
      </w:r>
    </w:p>
    <w:p w14:paraId="03833FE3" w14:textId="77777777" w:rsidR="003A7D77" w:rsidRPr="001608F0" w:rsidRDefault="003A7D77" w:rsidP="003A7D77">
      <w:pPr>
        <w:pStyle w:val="LNMainL2"/>
        <w:rPr>
          <w:iCs/>
        </w:rPr>
      </w:pPr>
      <w:r w:rsidRPr="001608F0">
        <w:rPr>
          <w:iCs/>
        </w:rPr>
        <w:t xml:space="preserve">Status of funds </w:t>
      </w:r>
    </w:p>
    <w:p w14:paraId="5D368835" w14:textId="51B8B22B" w:rsidR="003A7D77" w:rsidRPr="008C1F68" w:rsidRDefault="003A7D77" w:rsidP="003A7D77">
      <w:pPr>
        <w:pStyle w:val="LNMainL1"/>
        <w:numPr>
          <w:ilvl w:val="0"/>
          <w:numId w:val="0"/>
        </w:numPr>
        <w:ind w:left="720"/>
        <w:rPr>
          <w:b w:val="0"/>
          <w:caps w:val="0"/>
        </w:rPr>
      </w:pPr>
      <w:r w:rsidRPr="008C1F68">
        <w:rPr>
          <w:b w:val="0"/>
          <w:caps w:val="0"/>
        </w:rPr>
        <w:t xml:space="preserve">The Advance Subscription Funds do not constitute a debt in any circumstances. No interest is payable on the Advance Subscription Funds. No amount of the Advance Subscription Funds is repayable by the Company in any circumstance. The Advance Subscription Funds shall be applied to the subscription of shares in the Company in accordance with clause </w:t>
      </w:r>
      <w:r w:rsidRPr="008C1F68">
        <w:rPr>
          <w:b w:val="0"/>
          <w:caps w:val="0"/>
        </w:rPr>
        <w:fldChar w:fldCharType="begin"/>
      </w:r>
      <w:r w:rsidRPr="008C1F68">
        <w:rPr>
          <w:b w:val="0"/>
          <w:caps w:val="0"/>
        </w:rPr>
        <w:instrText xml:space="preserve"> REF _Ref522868168 \r \h  \* MERGEFORMAT </w:instrText>
      </w:r>
      <w:r w:rsidRPr="008C1F68">
        <w:rPr>
          <w:b w:val="0"/>
          <w:caps w:val="0"/>
        </w:rPr>
      </w:r>
      <w:r w:rsidRPr="008C1F68">
        <w:rPr>
          <w:b w:val="0"/>
          <w:caps w:val="0"/>
        </w:rPr>
        <w:fldChar w:fldCharType="separate"/>
      </w:r>
      <w:r w:rsidR="001A485E">
        <w:rPr>
          <w:b w:val="0"/>
          <w:caps w:val="0"/>
        </w:rPr>
        <w:t>3</w:t>
      </w:r>
      <w:r w:rsidRPr="008C1F68">
        <w:rPr>
          <w:b w:val="0"/>
          <w:caps w:val="0"/>
        </w:rPr>
        <w:fldChar w:fldCharType="end"/>
      </w:r>
      <w:r w:rsidRPr="008C1F68">
        <w:rPr>
          <w:b w:val="0"/>
          <w:caps w:val="0"/>
        </w:rPr>
        <w:t>. The parties acknowledge that this agreement is irrevocable.</w:t>
      </w:r>
    </w:p>
    <w:p w14:paraId="1014418F" w14:textId="77777777" w:rsidR="003A7D77" w:rsidRPr="001608F0" w:rsidRDefault="003A7D77" w:rsidP="003A7D77">
      <w:pPr>
        <w:pStyle w:val="LNMainL2"/>
        <w:rPr>
          <w:iCs/>
        </w:rPr>
      </w:pPr>
      <w:r w:rsidRPr="001608F0">
        <w:rPr>
          <w:iCs/>
        </w:rPr>
        <w:t xml:space="preserve">Termination, variation and assignment  </w:t>
      </w:r>
    </w:p>
    <w:p w14:paraId="7423B86E" w14:textId="23D2A8F8" w:rsidR="003A7D77" w:rsidRPr="008C1F68" w:rsidRDefault="003A7D77" w:rsidP="003A7D77">
      <w:pPr>
        <w:pStyle w:val="LNMainL2"/>
        <w:numPr>
          <w:ilvl w:val="0"/>
          <w:numId w:val="0"/>
        </w:numPr>
        <w:ind w:left="720"/>
      </w:pPr>
      <w:r w:rsidRPr="008C1F68">
        <w:t xml:space="preserve">This agreement shall automatically terminate in accordance with clause </w:t>
      </w:r>
      <w:r w:rsidRPr="008C1F68">
        <w:fldChar w:fldCharType="begin"/>
      </w:r>
      <w:r w:rsidRPr="008C1F68">
        <w:instrText xml:space="preserve"> REF _Ref522868168 \r \h  \* MERGEFORMAT </w:instrText>
      </w:r>
      <w:r w:rsidRPr="008C1F68">
        <w:fldChar w:fldCharType="separate"/>
      </w:r>
      <w:r w:rsidR="001A485E">
        <w:t>3</w:t>
      </w:r>
      <w:r w:rsidRPr="008C1F68">
        <w:fldChar w:fldCharType="end"/>
      </w:r>
      <w:r>
        <w:t xml:space="preserve"> and may not otherwise be cancelled, varied or assigned</w:t>
      </w:r>
      <w:r>
        <w:rPr>
          <w:rStyle w:val="FootnoteReference"/>
        </w:rPr>
        <w:footnoteReference w:id="10"/>
      </w:r>
      <w:r>
        <w:t>.</w:t>
      </w:r>
    </w:p>
    <w:p w14:paraId="1967379E" w14:textId="77777777" w:rsidR="003A7D77" w:rsidRPr="001608F0" w:rsidRDefault="003A7D77" w:rsidP="003A7D77">
      <w:pPr>
        <w:pStyle w:val="LNMainL2"/>
        <w:rPr>
          <w:iCs/>
        </w:rPr>
      </w:pPr>
      <w:r w:rsidRPr="001608F0">
        <w:rPr>
          <w:iCs/>
        </w:rPr>
        <w:t>Counterparts</w:t>
      </w:r>
    </w:p>
    <w:p w14:paraId="27CD725B" w14:textId="77777777" w:rsidR="003A7D77" w:rsidRDefault="003A7D77" w:rsidP="003A7D77">
      <w:pPr>
        <w:pStyle w:val="LNMainL2"/>
        <w:numPr>
          <w:ilvl w:val="0"/>
          <w:numId w:val="0"/>
        </w:numPr>
        <w:ind w:left="720"/>
      </w:pPr>
      <w:r w:rsidRPr="008C1F68">
        <w:t>This agreement may be executed in counterpart, and this has the same effect as if the signatures on the counterparts were on a single copy of this agreement. The exchange of a fully executed version of this agreement (in counterparts or otherwise) by electronic transmission in PDF format shall be sufficient to bind the parties to the terms and conditions of this agreement and no exchange of originals is necessary.</w:t>
      </w:r>
    </w:p>
    <w:p w14:paraId="0FA8CB41" w14:textId="77777777" w:rsidR="003A7D77" w:rsidRPr="001608F0" w:rsidRDefault="003A7D77" w:rsidP="003A7D77">
      <w:pPr>
        <w:pStyle w:val="LNMainL2"/>
        <w:rPr>
          <w:iCs/>
        </w:rPr>
      </w:pPr>
      <w:r w:rsidRPr="001608F0">
        <w:rPr>
          <w:iCs/>
        </w:rPr>
        <w:t>Entire Agreement</w:t>
      </w:r>
    </w:p>
    <w:p w14:paraId="598A26F2" w14:textId="77777777" w:rsidR="003A7D77" w:rsidRDefault="003A7D77" w:rsidP="003A7D77">
      <w:pPr>
        <w:pStyle w:val="LNMainL2"/>
        <w:numPr>
          <w:ilvl w:val="0"/>
          <w:numId w:val="0"/>
        </w:numPr>
        <w:ind w:left="720"/>
      </w:pPr>
      <w:r w:rsidRPr="008C1F68">
        <w:t xml:space="preserve">This </w:t>
      </w:r>
      <w:r>
        <w:t>a</w:t>
      </w:r>
      <w:r w:rsidRPr="008C1F68">
        <w:t>greement sets forth the entire understanding among the parties with respect to the subject matter hereof.</w:t>
      </w:r>
    </w:p>
    <w:p w14:paraId="240503CF" w14:textId="77777777" w:rsidR="003A7D77" w:rsidRPr="001608F0" w:rsidRDefault="003A7D77" w:rsidP="003A7D77">
      <w:pPr>
        <w:pStyle w:val="LNMainL2"/>
        <w:rPr>
          <w:iCs/>
        </w:rPr>
      </w:pPr>
      <w:r w:rsidRPr="001608F0">
        <w:rPr>
          <w:iCs/>
        </w:rPr>
        <w:t>Severance</w:t>
      </w:r>
    </w:p>
    <w:p w14:paraId="6F6FD345" w14:textId="77777777" w:rsidR="003A7D77" w:rsidRPr="008C1F68" w:rsidRDefault="003A7D77" w:rsidP="003A7D77">
      <w:pPr>
        <w:pStyle w:val="LNMainL2"/>
        <w:numPr>
          <w:ilvl w:val="0"/>
          <w:numId w:val="0"/>
        </w:numPr>
        <w:ind w:left="720"/>
      </w:pPr>
      <w:r w:rsidRPr="008C1F68">
        <w:t>If one or more provisions of this Agreement is held to be unenforceable under applicable law, such provision shall be excluded from this Agreement and the balance of the Agreement shall be interpreted as if such provision were so excluded and shall be enforceable in accordance with its terms.</w:t>
      </w:r>
    </w:p>
    <w:p w14:paraId="3008EB50" w14:textId="77777777" w:rsidR="003A7D77" w:rsidRPr="008C1F68" w:rsidRDefault="003A7D77" w:rsidP="003A7D77">
      <w:pPr>
        <w:pStyle w:val="LNMainL1"/>
      </w:pPr>
      <w:r w:rsidRPr="008C1F68">
        <w:t>law</w:t>
      </w:r>
    </w:p>
    <w:p w14:paraId="61382F9B" w14:textId="77777777" w:rsidR="003A7D77" w:rsidRPr="008C1F68" w:rsidRDefault="003A7D77" w:rsidP="003A7D77">
      <w:pPr>
        <w:pStyle w:val="LNMainL2"/>
        <w:numPr>
          <w:ilvl w:val="0"/>
          <w:numId w:val="0"/>
        </w:numPr>
        <w:ind w:left="720"/>
      </w:pPr>
      <w:r w:rsidRPr="008C1F68">
        <w:t>This agreement will be governed by and construed in accordance with English law and the English courts shall have exclusive jurisdiction.</w:t>
      </w:r>
    </w:p>
    <w:p w14:paraId="43873B74" w14:textId="77777777" w:rsidR="003A7D77" w:rsidRPr="008C1F68" w:rsidRDefault="003A7D77" w:rsidP="003A7D77">
      <w:pPr>
        <w:pStyle w:val="LNMainL2"/>
        <w:numPr>
          <w:ilvl w:val="0"/>
          <w:numId w:val="0"/>
        </w:numPr>
        <w:ind w:left="720"/>
        <w:rPr>
          <w:color w:val="FF0000"/>
        </w:rPr>
        <w:sectPr w:rsidR="003A7D77" w:rsidRPr="008C1F68" w:rsidSect="001608F0">
          <w:headerReference w:type="even" r:id="rId10"/>
          <w:headerReference w:type="default" r:id="rId11"/>
          <w:footerReference w:type="even" r:id="rId12"/>
          <w:footerReference w:type="default" r:id="rId13"/>
          <w:headerReference w:type="first" r:id="rId14"/>
          <w:footerReference w:type="first" r:id="rId15"/>
          <w:pgSz w:w="11909" w:h="16834" w:code="9"/>
          <w:pgMar w:top="1417" w:right="1417" w:bottom="1417" w:left="1417" w:header="680" w:footer="680" w:gutter="0"/>
          <w:pgNumType w:start="1"/>
          <w:cols w:space="720"/>
          <w:docGrid w:linePitch="360"/>
        </w:sectPr>
      </w:pPr>
    </w:p>
    <w:p w14:paraId="3600AB6E" w14:textId="77777777" w:rsidR="003A7D77" w:rsidRPr="008C1F68" w:rsidRDefault="003A7D77" w:rsidP="003A7D77">
      <w:pPr>
        <w:pStyle w:val="LNMainL2"/>
        <w:numPr>
          <w:ilvl w:val="0"/>
          <w:numId w:val="0"/>
        </w:numPr>
        <w:jc w:val="left"/>
      </w:pPr>
      <w:r w:rsidRPr="008C1F68">
        <w:lastRenderedPageBreak/>
        <w:t>This agreement has been executed on the date stated at the beginning of this agreement.</w:t>
      </w:r>
    </w:p>
    <w:p w14:paraId="52BD7014" w14:textId="77777777" w:rsidR="003A7D77" w:rsidRDefault="003A7D77" w:rsidP="003A7D77">
      <w:pPr>
        <w:pStyle w:val="LNMainL2"/>
        <w:numPr>
          <w:ilvl w:val="0"/>
          <w:numId w:val="0"/>
        </w:numPr>
        <w:jc w:val="left"/>
      </w:pPr>
    </w:p>
    <w:p w14:paraId="4881964B" w14:textId="77777777" w:rsidR="003A7D77" w:rsidRPr="008C1F68" w:rsidRDefault="003A7D77" w:rsidP="003A7D77">
      <w:pPr>
        <w:pStyle w:val="LNMainL2"/>
        <w:numPr>
          <w:ilvl w:val="0"/>
          <w:numId w:val="0"/>
        </w:numPr>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07"/>
        <w:gridCol w:w="357"/>
        <w:gridCol w:w="4087"/>
      </w:tblGrid>
      <w:tr w:rsidR="003A7D77" w14:paraId="37B32BAF" w14:textId="77777777" w:rsidTr="00B640CB">
        <w:tc>
          <w:tcPr>
            <w:tcW w:w="3707" w:type="dxa"/>
            <w:shd w:val="clear" w:color="auto" w:fill="auto"/>
          </w:tcPr>
          <w:p w14:paraId="2E6F8BB8" w14:textId="77777777" w:rsidR="003A7D77" w:rsidRPr="008C1F68" w:rsidRDefault="003A7D77" w:rsidP="00B640CB">
            <w:pPr>
              <w:keepNext/>
              <w:keepLines/>
              <w:rPr>
                <w:rFonts w:cs="Arial"/>
                <w:szCs w:val="20"/>
              </w:rPr>
            </w:pPr>
            <w:r>
              <w:rPr>
                <w:rFonts w:cs="Arial"/>
                <w:szCs w:val="20"/>
              </w:rPr>
              <w:t>Signed by</w:t>
            </w:r>
          </w:p>
        </w:tc>
        <w:tc>
          <w:tcPr>
            <w:tcW w:w="357" w:type="dxa"/>
            <w:shd w:val="clear" w:color="auto" w:fill="auto"/>
          </w:tcPr>
          <w:p w14:paraId="084FEED5" w14:textId="77777777" w:rsidR="003A7D77" w:rsidRPr="008C1F68" w:rsidRDefault="003A7D77" w:rsidP="00B640CB">
            <w:pPr>
              <w:keepNext/>
              <w:keepLines/>
              <w:rPr>
                <w:rFonts w:cs="Arial"/>
                <w:szCs w:val="20"/>
              </w:rPr>
            </w:pPr>
            <w:r w:rsidRPr="008C1F68">
              <w:rPr>
                <w:rFonts w:cs="Arial"/>
                <w:szCs w:val="20"/>
              </w:rPr>
              <w:t>)</w:t>
            </w:r>
          </w:p>
        </w:tc>
        <w:tc>
          <w:tcPr>
            <w:tcW w:w="4087" w:type="dxa"/>
            <w:shd w:val="clear" w:color="auto" w:fill="auto"/>
          </w:tcPr>
          <w:p w14:paraId="7D8A24D0" w14:textId="77777777" w:rsidR="003A7D77" w:rsidRPr="008C1F68" w:rsidRDefault="003A7D77" w:rsidP="00B640CB">
            <w:pPr>
              <w:keepNext/>
              <w:keepLines/>
              <w:rPr>
                <w:rFonts w:cs="Arial"/>
                <w:szCs w:val="20"/>
              </w:rPr>
            </w:pPr>
          </w:p>
        </w:tc>
      </w:tr>
      <w:tr w:rsidR="003A7D77" w14:paraId="05C3D2C5" w14:textId="77777777" w:rsidTr="00B640CB">
        <w:tc>
          <w:tcPr>
            <w:tcW w:w="3707" w:type="dxa"/>
            <w:shd w:val="clear" w:color="auto" w:fill="auto"/>
          </w:tcPr>
          <w:p w14:paraId="6F9FB69B" w14:textId="77777777" w:rsidR="003A7D77" w:rsidRPr="008C1F68" w:rsidRDefault="003A7D77" w:rsidP="00B640CB">
            <w:pPr>
              <w:keepNext/>
              <w:keepLines/>
              <w:rPr>
                <w:rFonts w:cs="Arial"/>
                <w:szCs w:val="20"/>
              </w:rPr>
            </w:pPr>
            <w:r w:rsidRPr="008C1F68">
              <w:rPr>
                <w:rFonts w:cs="Arial"/>
                <w:szCs w:val="20"/>
              </w:rPr>
              <w:t>[</w:t>
            </w:r>
            <w:r w:rsidRPr="00E335F3">
              <w:rPr>
                <w:rFonts w:cs="Arial"/>
                <w:b/>
                <w:bCs/>
                <w:szCs w:val="20"/>
              </w:rPr>
              <w:t>NAME OF</w:t>
            </w:r>
            <w:r>
              <w:rPr>
                <w:rFonts w:cs="Arial"/>
                <w:szCs w:val="20"/>
              </w:rPr>
              <w:t xml:space="preserve"> </w:t>
            </w:r>
            <w:r w:rsidRPr="008C1F68">
              <w:rPr>
                <w:rFonts w:cs="Arial"/>
                <w:b/>
                <w:szCs w:val="20"/>
              </w:rPr>
              <w:t>SUBSCRIBER</w:t>
            </w:r>
            <w:r w:rsidRPr="008C1F68">
              <w:rPr>
                <w:rFonts w:cs="Arial"/>
                <w:szCs w:val="20"/>
              </w:rPr>
              <w:t>]</w:t>
            </w:r>
          </w:p>
        </w:tc>
        <w:tc>
          <w:tcPr>
            <w:tcW w:w="357" w:type="dxa"/>
            <w:shd w:val="clear" w:color="auto" w:fill="auto"/>
          </w:tcPr>
          <w:p w14:paraId="5D2D56F0" w14:textId="77777777" w:rsidR="003A7D77" w:rsidRPr="008C1F68" w:rsidRDefault="003A7D77" w:rsidP="00B640CB">
            <w:pPr>
              <w:keepNext/>
              <w:keepLines/>
              <w:rPr>
                <w:rFonts w:cs="Arial"/>
                <w:szCs w:val="20"/>
              </w:rPr>
            </w:pPr>
            <w:r w:rsidRPr="008C1F68">
              <w:rPr>
                <w:rFonts w:cs="Arial"/>
                <w:szCs w:val="20"/>
              </w:rPr>
              <w:t>)</w:t>
            </w:r>
          </w:p>
        </w:tc>
        <w:tc>
          <w:tcPr>
            <w:tcW w:w="4087" w:type="dxa"/>
            <w:tcBorders>
              <w:bottom w:val="dotted" w:sz="4" w:space="0" w:color="auto"/>
            </w:tcBorders>
            <w:shd w:val="clear" w:color="auto" w:fill="auto"/>
          </w:tcPr>
          <w:p w14:paraId="2F6D0E21" w14:textId="77777777" w:rsidR="003A7D77" w:rsidRPr="008C1F68" w:rsidRDefault="003A7D77" w:rsidP="00B640CB">
            <w:pPr>
              <w:keepNext/>
              <w:keepLines/>
              <w:rPr>
                <w:rFonts w:cs="Arial"/>
                <w:szCs w:val="20"/>
              </w:rPr>
            </w:pPr>
          </w:p>
        </w:tc>
      </w:tr>
      <w:tr w:rsidR="003A7D77" w14:paraId="7552DF9B" w14:textId="77777777" w:rsidTr="00B640CB">
        <w:tc>
          <w:tcPr>
            <w:tcW w:w="3707" w:type="dxa"/>
            <w:shd w:val="clear" w:color="auto" w:fill="auto"/>
          </w:tcPr>
          <w:p w14:paraId="44798DAF" w14:textId="77777777" w:rsidR="003A7D77" w:rsidRPr="008C1F68" w:rsidRDefault="003A7D77" w:rsidP="00B640CB">
            <w:pPr>
              <w:keepNext/>
              <w:keepLines/>
              <w:rPr>
                <w:rFonts w:cs="Arial"/>
                <w:szCs w:val="20"/>
              </w:rPr>
            </w:pPr>
          </w:p>
        </w:tc>
        <w:tc>
          <w:tcPr>
            <w:tcW w:w="357" w:type="dxa"/>
            <w:shd w:val="clear" w:color="auto" w:fill="auto"/>
          </w:tcPr>
          <w:p w14:paraId="063D3C4F" w14:textId="77777777" w:rsidR="003A7D77" w:rsidRPr="008C1F68" w:rsidRDefault="003A7D77" w:rsidP="00B640CB">
            <w:pPr>
              <w:keepNext/>
              <w:keepLines/>
              <w:rPr>
                <w:rFonts w:cs="Arial"/>
                <w:szCs w:val="20"/>
              </w:rPr>
            </w:pPr>
            <w:r w:rsidRPr="008C1F68">
              <w:rPr>
                <w:rFonts w:cs="Arial"/>
                <w:szCs w:val="20"/>
              </w:rPr>
              <w:t>)</w:t>
            </w:r>
          </w:p>
        </w:tc>
        <w:tc>
          <w:tcPr>
            <w:tcW w:w="4087" w:type="dxa"/>
            <w:tcBorders>
              <w:top w:val="dotted" w:sz="4" w:space="0" w:color="auto"/>
            </w:tcBorders>
            <w:shd w:val="clear" w:color="auto" w:fill="auto"/>
          </w:tcPr>
          <w:p w14:paraId="763F4BFB" w14:textId="77777777" w:rsidR="003A7D77" w:rsidRPr="008C1F68" w:rsidRDefault="003A7D77" w:rsidP="00B640CB">
            <w:pPr>
              <w:keepNext/>
              <w:keepLines/>
              <w:rPr>
                <w:rFonts w:cs="Arial"/>
                <w:szCs w:val="20"/>
              </w:rPr>
            </w:pPr>
          </w:p>
        </w:tc>
      </w:tr>
    </w:tbl>
    <w:p w14:paraId="07592E3B" w14:textId="77777777" w:rsidR="003A7D77" w:rsidRPr="008C1F68" w:rsidRDefault="003A7D77" w:rsidP="003A7D77">
      <w:pPr>
        <w:pStyle w:val="LNMainL2"/>
        <w:numPr>
          <w:ilvl w:val="0"/>
          <w:numId w:val="0"/>
        </w:numPr>
        <w:ind w:left="720" w:hanging="720"/>
      </w:pPr>
    </w:p>
    <w:p w14:paraId="034F36B9" w14:textId="77777777" w:rsidR="003A7D77" w:rsidRDefault="003A7D77" w:rsidP="003A7D77">
      <w:pPr>
        <w:pStyle w:val="LNMainL2"/>
        <w:numPr>
          <w:ilvl w:val="0"/>
          <w:numId w:val="0"/>
        </w:numPr>
        <w:ind w:left="720" w:hanging="720"/>
      </w:pPr>
    </w:p>
    <w:p w14:paraId="10F30DE8" w14:textId="77777777" w:rsidR="003A7D77" w:rsidRPr="008C1F68" w:rsidRDefault="003A7D77" w:rsidP="003A7D77">
      <w:pPr>
        <w:pStyle w:val="LNMainL2"/>
        <w:numPr>
          <w:ilvl w:val="0"/>
          <w:numId w:val="0"/>
        </w:numPr>
        <w:ind w:left="720" w:hanging="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07"/>
        <w:gridCol w:w="357"/>
        <w:gridCol w:w="4087"/>
      </w:tblGrid>
      <w:tr w:rsidR="003A7D77" w14:paraId="30E19A05" w14:textId="77777777" w:rsidTr="00B640CB">
        <w:tc>
          <w:tcPr>
            <w:tcW w:w="3707" w:type="dxa"/>
            <w:shd w:val="clear" w:color="auto" w:fill="auto"/>
          </w:tcPr>
          <w:p w14:paraId="576947B0" w14:textId="77777777" w:rsidR="003A7D77" w:rsidRPr="008C1F68" w:rsidRDefault="003A7D77" w:rsidP="00B640CB">
            <w:pPr>
              <w:keepNext/>
              <w:keepLines/>
              <w:rPr>
                <w:rFonts w:cs="Arial"/>
                <w:szCs w:val="20"/>
              </w:rPr>
            </w:pPr>
            <w:r>
              <w:rPr>
                <w:rFonts w:cs="Arial"/>
                <w:szCs w:val="20"/>
              </w:rPr>
              <w:t>Signed by</w:t>
            </w:r>
          </w:p>
        </w:tc>
        <w:tc>
          <w:tcPr>
            <w:tcW w:w="357" w:type="dxa"/>
            <w:shd w:val="clear" w:color="auto" w:fill="auto"/>
          </w:tcPr>
          <w:p w14:paraId="7CF00393" w14:textId="77777777" w:rsidR="003A7D77" w:rsidRPr="008C1F68" w:rsidRDefault="003A7D77" w:rsidP="00B640CB">
            <w:pPr>
              <w:keepNext/>
              <w:keepLines/>
              <w:rPr>
                <w:rFonts w:cs="Arial"/>
                <w:szCs w:val="20"/>
              </w:rPr>
            </w:pPr>
            <w:r w:rsidRPr="008C1F68">
              <w:rPr>
                <w:rFonts w:cs="Arial"/>
                <w:szCs w:val="20"/>
              </w:rPr>
              <w:t>)</w:t>
            </w:r>
          </w:p>
        </w:tc>
        <w:tc>
          <w:tcPr>
            <w:tcW w:w="4087" w:type="dxa"/>
            <w:shd w:val="clear" w:color="auto" w:fill="auto"/>
          </w:tcPr>
          <w:p w14:paraId="1EC61A09" w14:textId="77777777" w:rsidR="003A7D77" w:rsidRPr="008C1F68" w:rsidRDefault="003A7D77" w:rsidP="00B640CB">
            <w:pPr>
              <w:keepNext/>
              <w:keepLines/>
              <w:rPr>
                <w:rFonts w:cs="Arial"/>
                <w:szCs w:val="20"/>
              </w:rPr>
            </w:pPr>
          </w:p>
        </w:tc>
      </w:tr>
      <w:tr w:rsidR="003A7D77" w14:paraId="378FD11F" w14:textId="77777777" w:rsidTr="00B640CB">
        <w:tc>
          <w:tcPr>
            <w:tcW w:w="3707" w:type="dxa"/>
            <w:shd w:val="clear" w:color="auto" w:fill="auto"/>
          </w:tcPr>
          <w:p w14:paraId="59DE87FC" w14:textId="77777777" w:rsidR="003A7D77" w:rsidRPr="008C1F68" w:rsidRDefault="003A7D77" w:rsidP="00B640CB">
            <w:pPr>
              <w:keepNext/>
              <w:keepLines/>
              <w:rPr>
                <w:rFonts w:cs="Arial"/>
                <w:szCs w:val="20"/>
              </w:rPr>
            </w:pPr>
            <w:r>
              <w:rPr>
                <w:rFonts w:cs="Arial"/>
                <w:b/>
                <w:szCs w:val="20"/>
              </w:rPr>
              <w:t>[COMPANY NAME]</w:t>
            </w:r>
            <w:r w:rsidRPr="008C1F68">
              <w:rPr>
                <w:rFonts w:cs="Arial"/>
                <w:szCs w:val="20"/>
              </w:rPr>
              <w:t>, acting by</w:t>
            </w:r>
          </w:p>
          <w:p w14:paraId="4913A40A" w14:textId="77777777" w:rsidR="003A7D77" w:rsidRPr="008C1F68" w:rsidRDefault="003A7D77" w:rsidP="00B640CB">
            <w:pPr>
              <w:keepNext/>
              <w:keepLines/>
              <w:rPr>
                <w:rFonts w:cs="Arial"/>
                <w:szCs w:val="20"/>
              </w:rPr>
            </w:pPr>
            <w:r w:rsidRPr="008C1F68">
              <w:rPr>
                <w:rFonts w:cs="Arial"/>
                <w:szCs w:val="20"/>
              </w:rPr>
              <w:t>……………………………, a director</w:t>
            </w:r>
          </w:p>
        </w:tc>
        <w:tc>
          <w:tcPr>
            <w:tcW w:w="357" w:type="dxa"/>
            <w:shd w:val="clear" w:color="auto" w:fill="auto"/>
          </w:tcPr>
          <w:p w14:paraId="1188F724" w14:textId="77777777" w:rsidR="003A7D77" w:rsidRPr="008C1F68" w:rsidRDefault="003A7D77" w:rsidP="00B640CB">
            <w:pPr>
              <w:keepNext/>
              <w:keepLines/>
              <w:rPr>
                <w:rFonts w:cs="Arial"/>
                <w:szCs w:val="20"/>
              </w:rPr>
            </w:pPr>
            <w:r w:rsidRPr="008C1F68">
              <w:rPr>
                <w:rFonts w:cs="Arial"/>
                <w:szCs w:val="20"/>
              </w:rPr>
              <w:t>)</w:t>
            </w:r>
          </w:p>
          <w:p w14:paraId="4E7DDBF2" w14:textId="77777777" w:rsidR="003A7D77" w:rsidRPr="008C1F68" w:rsidRDefault="003A7D77" w:rsidP="00B640CB">
            <w:pPr>
              <w:keepNext/>
              <w:keepLines/>
              <w:rPr>
                <w:rFonts w:cs="Arial"/>
                <w:szCs w:val="20"/>
              </w:rPr>
            </w:pPr>
            <w:r w:rsidRPr="008C1F68">
              <w:rPr>
                <w:rFonts w:cs="Arial"/>
                <w:szCs w:val="20"/>
              </w:rPr>
              <w:t>)</w:t>
            </w:r>
          </w:p>
        </w:tc>
        <w:tc>
          <w:tcPr>
            <w:tcW w:w="4087" w:type="dxa"/>
            <w:tcBorders>
              <w:bottom w:val="dotted" w:sz="4" w:space="0" w:color="auto"/>
            </w:tcBorders>
            <w:shd w:val="clear" w:color="auto" w:fill="auto"/>
          </w:tcPr>
          <w:p w14:paraId="4D6BB1C6" w14:textId="77777777" w:rsidR="003A7D77" w:rsidRPr="008C1F68" w:rsidRDefault="003A7D77" w:rsidP="00B640CB">
            <w:pPr>
              <w:keepNext/>
              <w:keepLines/>
              <w:rPr>
                <w:rFonts w:cs="Arial"/>
                <w:szCs w:val="20"/>
              </w:rPr>
            </w:pPr>
          </w:p>
        </w:tc>
      </w:tr>
      <w:tr w:rsidR="003A7D77" w14:paraId="7BDA2269" w14:textId="77777777" w:rsidTr="00B640CB">
        <w:tc>
          <w:tcPr>
            <w:tcW w:w="3707" w:type="dxa"/>
            <w:shd w:val="clear" w:color="auto" w:fill="auto"/>
          </w:tcPr>
          <w:p w14:paraId="23566416" w14:textId="77777777" w:rsidR="003A7D77" w:rsidRPr="008C1F68" w:rsidRDefault="003A7D77" w:rsidP="00B640CB">
            <w:pPr>
              <w:keepNext/>
              <w:keepLines/>
              <w:rPr>
                <w:rFonts w:cs="Arial"/>
                <w:szCs w:val="20"/>
              </w:rPr>
            </w:pPr>
          </w:p>
        </w:tc>
        <w:tc>
          <w:tcPr>
            <w:tcW w:w="357" w:type="dxa"/>
            <w:shd w:val="clear" w:color="auto" w:fill="auto"/>
          </w:tcPr>
          <w:p w14:paraId="444A60F5" w14:textId="77777777" w:rsidR="003A7D77" w:rsidRPr="008C1F68" w:rsidRDefault="003A7D77" w:rsidP="00B640CB">
            <w:pPr>
              <w:keepNext/>
              <w:keepLines/>
              <w:rPr>
                <w:rFonts w:cs="Arial"/>
                <w:szCs w:val="20"/>
              </w:rPr>
            </w:pPr>
            <w:r w:rsidRPr="008C1F68">
              <w:rPr>
                <w:rFonts w:cs="Arial"/>
                <w:szCs w:val="20"/>
              </w:rPr>
              <w:t>)</w:t>
            </w:r>
          </w:p>
        </w:tc>
        <w:tc>
          <w:tcPr>
            <w:tcW w:w="4087" w:type="dxa"/>
            <w:tcBorders>
              <w:top w:val="dotted" w:sz="4" w:space="0" w:color="auto"/>
            </w:tcBorders>
            <w:shd w:val="clear" w:color="auto" w:fill="auto"/>
          </w:tcPr>
          <w:p w14:paraId="74765CFC" w14:textId="77777777" w:rsidR="003A7D77" w:rsidRPr="008C1F68" w:rsidRDefault="003A7D77" w:rsidP="00B640CB">
            <w:pPr>
              <w:keepNext/>
              <w:keepLines/>
              <w:rPr>
                <w:rFonts w:cs="Arial"/>
                <w:szCs w:val="20"/>
              </w:rPr>
            </w:pPr>
          </w:p>
        </w:tc>
      </w:tr>
    </w:tbl>
    <w:p w14:paraId="7A670183" w14:textId="77777777" w:rsidR="003A7D77" w:rsidRPr="008C1F68" w:rsidRDefault="003A7D77" w:rsidP="003A7D77">
      <w:pPr>
        <w:pStyle w:val="LNMainL2"/>
        <w:numPr>
          <w:ilvl w:val="0"/>
          <w:numId w:val="0"/>
        </w:numPr>
        <w:rPr>
          <w:b/>
        </w:rPr>
      </w:pPr>
    </w:p>
    <w:p w14:paraId="68484820" w14:textId="77777777" w:rsidR="006B3464" w:rsidRDefault="006B3464"/>
    <w:sectPr w:rsidR="006B3464" w:rsidSect="003A7D77">
      <w:headerReference w:type="default" r:id="rId16"/>
      <w:head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01868" w14:textId="77777777" w:rsidR="00D53751" w:rsidRDefault="00D53751" w:rsidP="001E6B9B">
      <w:pPr>
        <w:spacing w:after="0" w:line="240" w:lineRule="auto"/>
      </w:pPr>
      <w:r>
        <w:separator/>
      </w:r>
    </w:p>
  </w:endnote>
  <w:endnote w:type="continuationSeparator" w:id="0">
    <w:p w14:paraId="0468B26F" w14:textId="77777777" w:rsidR="00D53751" w:rsidRDefault="00D53751" w:rsidP="001E6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155F0" w14:textId="77777777" w:rsidR="003A7D77" w:rsidRDefault="003A7D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C1AA1D8" w14:textId="77777777" w:rsidR="003A7D77" w:rsidRDefault="003A7D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FF997" w14:textId="77777777" w:rsidR="003A7D77" w:rsidRDefault="003A7D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A8B63" w14:textId="6C312CF4" w:rsidR="003A7D77" w:rsidRPr="001608F0" w:rsidRDefault="003A7D77" w:rsidP="00B640CB">
    <w:pPr>
      <w:pStyle w:val="Footer"/>
      <w:jc w:val="center"/>
      <w:rPr>
        <w:rFonts w:ascii="Arial" w:hAnsi="Arial" w:cs="Arial"/>
        <w:sz w:val="20"/>
        <w:szCs w:val="20"/>
      </w:rPr>
    </w:pPr>
    <w:r w:rsidRPr="001608F0">
      <w:rPr>
        <w:rFonts w:ascii="Arial" w:hAnsi="Arial" w:cs="Arial"/>
        <w:sz w:val="20"/>
        <w:szCs w:val="20"/>
      </w:rPr>
      <w:fldChar w:fldCharType="begin"/>
    </w:r>
    <w:r w:rsidRPr="001608F0">
      <w:rPr>
        <w:rFonts w:ascii="Arial" w:hAnsi="Arial" w:cs="Arial"/>
        <w:sz w:val="20"/>
        <w:szCs w:val="20"/>
      </w:rPr>
      <w:instrText xml:space="preserve"> PAGE   \* MERGEFORMAT </w:instrText>
    </w:r>
    <w:r w:rsidRPr="001608F0">
      <w:rPr>
        <w:rFonts w:ascii="Arial" w:hAnsi="Arial" w:cs="Arial"/>
        <w:sz w:val="20"/>
        <w:szCs w:val="20"/>
      </w:rPr>
      <w:fldChar w:fldCharType="separate"/>
    </w:r>
    <w:r w:rsidRPr="001608F0">
      <w:rPr>
        <w:rFonts w:ascii="Arial" w:hAnsi="Arial" w:cs="Arial"/>
        <w:noProof/>
        <w:sz w:val="20"/>
        <w:szCs w:val="20"/>
      </w:rPr>
      <w:t>7</w:t>
    </w:r>
    <w:r w:rsidRPr="001608F0">
      <w:rPr>
        <w:rFonts w:ascii="Arial" w:hAnsi="Arial" w:cs="Arial"/>
        <w:noProof/>
        <w:sz w:val="20"/>
        <w:szCs w:val="20"/>
      </w:rPr>
      <w:fldChar w:fldCharType="end"/>
    </w:r>
  </w:p>
  <w:p w14:paraId="1212309B" w14:textId="77777777" w:rsidR="003A7D77" w:rsidRPr="00450C8B" w:rsidRDefault="003A7D77" w:rsidP="00B640CB">
    <w:pPr>
      <w:overflowPunct w:val="0"/>
      <w:autoSpaceDE w:val="0"/>
      <w:autoSpaceDN w:val="0"/>
      <w:adjustRightInd w:val="0"/>
      <w:spacing w:before="360" w:line="240" w:lineRule="auto"/>
      <w:textAlignment w:val="baseline"/>
      <w:rPr>
        <w:rFonts w:cs="Arial"/>
        <w:sz w:val="12"/>
        <w:szCs w:val="1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1206947007"/>
      <w:docPartObj>
        <w:docPartGallery w:val="Page Numbers (Bottom of Page)"/>
        <w:docPartUnique/>
      </w:docPartObj>
    </w:sdtPr>
    <w:sdtEndPr>
      <w:rPr>
        <w:rFonts w:ascii="Arial" w:hAnsi="Arial" w:cs="Arial"/>
        <w:noProof/>
        <w:sz w:val="20"/>
        <w:szCs w:val="20"/>
      </w:rPr>
    </w:sdtEndPr>
    <w:sdtContent>
      <w:p w14:paraId="61D597BB" w14:textId="77777777" w:rsidR="003A7D77" w:rsidRPr="001608F0" w:rsidRDefault="003A7D77" w:rsidP="00B640CB">
        <w:pPr>
          <w:pStyle w:val="Footer"/>
          <w:jc w:val="center"/>
          <w:rPr>
            <w:rFonts w:ascii="Arial" w:hAnsi="Arial" w:cs="Arial"/>
            <w:sz w:val="20"/>
            <w:szCs w:val="20"/>
          </w:rPr>
        </w:pPr>
        <w:r w:rsidRPr="001608F0">
          <w:rPr>
            <w:rFonts w:ascii="Arial" w:hAnsi="Arial" w:cs="Arial"/>
            <w:sz w:val="20"/>
            <w:szCs w:val="20"/>
          </w:rPr>
          <w:fldChar w:fldCharType="begin"/>
        </w:r>
        <w:r w:rsidRPr="001608F0">
          <w:rPr>
            <w:rFonts w:ascii="Arial" w:hAnsi="Arial" w:cs="Arial"/>
            <w:sz w:val="20"/>
            <w:szCs w:val="20"/>
          </w:rPr>
          <w:instrText xml:space="preserve"> PAGE   \* MERGEFORMAT </w:instrText>
        </w:r>
        <w:r w:rsidRPr="001608F0">
          <w:rPr>
            <w:rFonts w:ascii="Arial" w:hAnsi="Arial" w:cs="Arial"/>
            <w:sz w:val="20"/>
            <w:szCs w:val="20"/>
          </w:rPr>
          <w:fldChar w:fldCharType="separate"/>
        </w:r>
        <w:r w:rsidRPr="001608F0">
          <w:rPr>
            <w:rFonts w:ascii="Arial" w:hAnsi="Arial" w:cs="Arial"/>
            <w:noProof/>
            <w:sz w:val="20"/>
            <w:szCs w:val="20"/>
          </w:rPr>
          <w:t>6</w:t>
        </w:r>
        <w:r w:rsidRPr="001608F0">
          <w:rPr>
            <w:rFonts w:ascii="Arial" w:hAnsi="Arial" w:cs="Arial"/>
            <w:noProof/>
            <w:sz w:val="20"/>
            <w:szCs w:val="20"/>
          </w:rPr>
          <w:fldChar w:fldCharType="end"/>
        </w:r>
      </w:p>
    </w:sdtContent>
  </w:sdt>
  <w:p w14:paraId="5A2AD78B" w14:textId="77777777" w:rsidR="003A7D77" w:rsidRPr="001E6D09" w:rsidRDefault="003A7D77" w:rsidP="00B640CB">
    <w:pPr>
      <w:overflowPunct w:val="0"/>
      <w:autoSpaceDE w:val="0"/>
      <w:autoSpaceDN w:val="0"/>
      <w:adjustRightInd w:val="0"/>
      <w:spacing w:before="120" w:line="240" w:lineRule="auto"/>
      <w:textAlignment w:val="baseline"/>
      <w:rPr>
        <w:rFonts w:cs="Arial"/>
        <w:sz w:val="16"/>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61445" w14:textId="77777777" w:rsidR="00D53751" w:rsidRDefault="00D53751" w:rsidP="001E6B9B">
      <w:pPr>
        <w:spacing w:after="0" w:line="240" w:lineRule="auto"/>
      </w:pPr>
      <w:r>
        <w:separator/>
      </w:r>
    </w:p>
  </w:footnote>
  <w:footnote w:type="continuationSeparator" w:id="0">
    <w:p w14:paraId="53952D05" w14:textId="77777777" w:rsidR="00D53751" w:rsidRDefault="00D53751" w:rsidP="001E6B9B">
      <w:pPr>
        <w:spacing w:after="0" w:line="240" w:lineRule="auto"/>
      </w:pPr>
      <w:r>
        <w:continuationSeparator/>
      </w:r>
    </w:p>
  </w:footnote>
  <w:footnote w:id="1">
    <w:p w14:paraId="346B64BB" w14:textId="77777777" w:rsidR="003A7D77" w:rsidRDefault="003A7D77" w:rsidP="003A7D77">
      <w:pPr>
        <w:pStyle w:val="FootnoteText"/>
      </w:pPr>
      <w:r w:rsidRPr="00EA738E">
        <w:rPr>
          <w:rStyle w:val="FootnoteReference"/>
          <w:sz w:val="18"/>
          <w:szCs w:val="18"/>
        </w:rPr>
        <w:footnoteRef/>
      </w:r>
      <w:r w:rsidRPr="00EA738E">
        <w:rPr>
          <w:sz w:val="18"/>
          <w:szCs w:val="18"/>
        </w:rPr>
        <w:t xml:space="preserve"> </w:t>
      </w:r>
      <w:r>
        <w:rPr>
          <w:sz w:val="18"/>
          <w:szCs w:val="18"/>
        </w:rPr>
        <w:t>N</w:t>
      </w:r>
      <w:r w:rsidRPr="00EA738E">
        <w:rPr>
          <w:sz w:val="18"/>
          <w:szCs w:val="18"/>
        </w:rPr>
        <w:t xml:space="preserve">ote: </w:t>
      </w:r>
      <w:r>
        <w:rPr>
          <w:sz w:val="18"/>
          <w:szCs w:val="18"/>
        </w:rPr>
        <w:t>t</w:t>
      </w:r>
      <w:r w:rsidRPr="00EA738E">
        <w:rPr>
          <w:sz w:val="18"/>
          <w:szCs w:val="18"/>
        </w:rPr>
        <w:t>his is the amount of investment which, if raised by the Company, will trigger a</w:t>
      </w:r>
      <w:r>
        <w:rPr>
          <w:sz w:val="18"/>
          <w:szCs w:val="18"/>
        </w:rPr>
        <w:t>n automatic</w:t>
      </w:r>
      <w:r w:rsidRPr="00EA738E">
        <w:rPr>
          <w:sz w:val="18"/>
          <w:szCs w:val="18"/>
        </w:rPr>
        <w:t xml:space="preserve"> conversion of the advance subscription(s).</w:t>
      </w:r>
    </w:p>
  </w:footnote>
  <w:footnote w:id="2">
    <w:p w14:paraId="170435E0" w14:textId="77777777" w:rsidR="003A7D77" w:rsidRPr="00A834B4" w:rsidRDefault="003A7D77" w:rsidP="003A7D77">
      <w:pPr>
        <w:pStyle w:val="FootnoteText"/>
        <w:rPr>
          <w:sz w:val="18"/>
          <w:szCs w:val="18"/>
        </w:rPr>
      </w:pPr>
      <w:r w:rsidRPr="00EA738E">
        <w:rPr>
          <w:rStyle w:val="FootnoteReference"/>
          <w:sz w:val="18"/>
          <w:szCs w:val="18"/>
        </w:rPr>
        <w:footnoteRef/>
      </w:r>
      <w:r w:rsidRPr="00EA738E">
        <w:rPr>
          <w:sz w:val="18"/>
          <w:szCs w:val="18"/>
        </w:rPr>
        <w:t xml:space="preserve"> </w:t>
      </w:r>
      <w:r>
        <w:rPr>
          <w:sz w:val="18"/>
          <w:szCs w:val="18"/>
        </w:rPr>
        <w:t>N</w:t>
      </w:r>
      <w:r w:rsidRPr="00EA738E">
        <w:rPr>
          <w:sz w:val="18"/>
          <w:szCs w:val="18"/>
        </w:rPr>
        <w:t xml:space="preserve">ote: Longstop Date for the conversion of the advance subscription to be confirmed. </w:t>
      </w:r>
      <w:r>
        <w:rPr>
          <w:sz w:val="18"/>
          <w:szCs w:val="18"/>
        </w:rPr>
        <w:t xml:space="preserve">If the Company intends for the ASA funds to benefit from SEIS / EIS relief </w:t>
      </w:r>
      <w:r w:rsidRPr="00A834B4">
        <w:rPr>
          <w:sz w:val="18"/>
          <w:szCs w:val="18"/>
        </w:rPr>
        <w:t>following conversion, then HMRC guidelines state that this Longstop Date should generally not be more than 6 months from the date of the agreement.</w:t>
      </w:r>
    </w:p>
  </w:footnote>
  <w:footnote w:id="3">
    <w:p w14:paraId="179380FC" w14:textId="77777777" w:rsidR="003A7D77" w:rsidRDefault="003A7D77" w:rsidP="003A7D77">
      <w:pPr>
        <w:pStyle w:val="FootnoteText"/>
      </w:pPr>
      <w:r w:rsidRPr="00A834B4">
        <w:rPr>
          <w:rStyle w:val="FootnoteReference"/>
          <w:sz w:val="18"/>
          <w:szCs w:val="18"/>
        </w:rPr>
        <w:footnoteRef/>
      </w:r>
      <w:r w:rsidRPr="00A834B4">
        <w:rPr>
          <w:sz w:val="18"/>
          <w:szCs w:val="18"/>
        </w:rPr>
        <w:t xml:space="preserve"> Note: include the appropriate nominal value for the Company’s ordinary shares.</w:t>
      </w:r>
    </w:p>
  </w:footnote>
  <w:footnote w:id="4">
    <w:p w14:paraId="10C7F647" w14:textId="77777777" w:rsidR="003A7D77" w:rsidRPr="009332CD" w:rsidRDefault="003A7D77" w:rsidP="003A7D77">
      <w:pPr>
        <w:pStyle w:val="FootnoteText"/>
        <w:rPr>
          <w:sz w:val="18"/>
          <w:szCs w:val="18"/>
        </w:rPr>
      </w:pPr>
      <w:r w:rsidRPr="009332CD">
        <w:rPr>
          <w:rStyle w:val="FootnoteReference"/>
          <w:sz w:val="18"/>
          <w:szCs w:val="18"/>
        </w:rPr>
        <w:footnoteRef/>
      </w:r>
      <w:r w:rsidRPr="009332CD">
        <w:rPr>
          <w:sz w:val="18"/>
          <w:szCs w:val="18"/>
        </w:rPr>
        <w:t xml:space="preserve"> </w:t>
      </w:r>
      <w:r>
        <w:rPr>
          <w:sz w:val="18"/>
          <w:szCs w:val="18"/>
        </w:rPr>
        <w:t>N</w:t>
      </w:r>
      <w:r w:rsidRPr="009332CD">
        <w:rPr>
          <w:sz w:val="18"/>
          <w:szCs w:val="18"/>
        </w:rPr>
        <w:t>ote: this essentially provides that</w:t>
      </w:r>
      <w:r>
        <w:rPr>
          <w:sz w:val="18"/>
          <w:szCs w:val="18"/>
        </w:rPr>
        <w:t xml:space="preserve"> a share sale will trigger conversion of the ASAs if the sale results in a change of control of the Company. </w:t>
      </w:r>
    </w:p>
  </w:footnote>
  <w:footnote w:id="5">
    <w:p w14:paraId="623FB425" w14:textId="77777777" w:rsidR="003A7D77" w:rsidRDefault="003A7D77" w:rsidP="003A7D77">
      <w:pPr>
        <w:pStyle w:val="FootnoteText"/>
      </w:pPr>
      <w:r w:rsidRPr="00772CCD">
        <w:rPr>
          <w:rStyle w:val="FootnoteReference"/>
          <w:sz w:val="18"/>
          <w:szCs w:val="18"/>
        </w:rPr>
        <w:footnoteRef/>
      </w:r>
      <w:r w:rsidRPr="00772CCD">
        <w:rPr>
          <w:sz w:val="18"/>
          <w:szCs w:val="18"/>
        </w:rPr>
        <w:t xml:space="preserve"> </w:t>
      </w:r>
      <w:r>
        <w:rPr>
          <w:sz w:val="18"/>
          <w:szCs w:val="18"/>
        </w:rPr>
        <w:t>N</w:t>
      </w:r>
      <w:r w:rsidRPr="00772CCD">
        <w:rPr>
          <w:sz w:val="18"/>
          <w:szCs w:val="18"/>
        </w:rPr>
        <w:t xml:space="preserve">ote: </w:t>
      </w:r>
      <w:r>
        <w:rPr>
          <w:sz w:val="18"/>
          <w:szCs w:val="18"/>
        </w:rPr>
        <w:t>a</w:t>
      </w:r>
      <w:r w:rsidRPr="00772CCD">
        <w:rPr>
          <w:sz w:val="18"/>
          <w:szCs w:val="18"/>
        </w:rPr>
        <w:t>ny</w:t>
      </w:r>
      <w:r>
        <w:rPr>
          <w:sz w:val="18"/>
          <w:szCs w:val="18"/>
        </w:rPr>
        <w:t xml:space="preserve"> agreed</w:t>
      </w:r>
      <w:r w:rsidRPr="00772CCD">
        <w:rPr>
          <w:sz w:val="18"/>
          <w:szCs w:val="18"/>
        </w:rPr>
        <w:t xml:space="preserve"> discount on the price paid per Next Round Share </w:t>
      </w:r>
      <w:r>
        <w:rPr>
          <w:sz w:val="18"/>
          <w:szCs w:val="18"/>
        </w:rPr>
        <w:t>should be</w:t>
      </w:r>
      <w:r w:rsidRPr="00772CCD">
        <w:rPr>
          <w:sz w:val="18"/>
          <w:szCs w:val="18"/>
        </w:rPr>
        <w:t xml:space="preserve"> confirmed</w:t>
      </w:r>
      <w:r>
        <w:rPr>
          <w:sz w:val="18"/>
          <w:szCs w:val="18"/>
        </w:rPr>
        <w:t xml:space="preserve"> here</w:t>
      </w:r>
      <w:r w:rsidRPr="00772CCD">
        <w:rPr>
          <w:sz w:val="18"/>
          <w:szCs w:val="18"/>
        </w:rPr>
        <w:t>.</w:t>
      </w:r>
      <w:r w:rsidRPr="00A834B4">
        <w:rPr>
          <w:sz w:val="18"/>
          <w:szCs w:val="18"/>
        </w:rPr>
        <w:t xml:space="preserve">  A material discount may lead to the reduction/withdrawal of S/EIS relief</w:t>
      </w:r>
      <w:r>
        <w:rPr>
          <w:sz w:val="18"/>
          <w:szCs w:val="18"/>
        </w:rPr>
        <w:t>,</w:t>
      </w:r>
      <w:r w:rsidRPr="00A834B4">
        <w:rPr>
          <w:sz w:val="18"/>
          <w:szCs w:val="18"/>
        </w:rPr>
        <w:t xml:space="preserve"> and </w:t>
      </w:r>
      <w:r>
        <w:rPr>
          <w:sz w:val="18"/>
          <w:szCs w:val="18"/>
        </w:rPr>
        <w:t xml:space="preserve">so for enhanced certainty </w:t>
      </w:r>
      <w:r w:rsidRPr="00A834B4">
        <w:rPr>
          <w:sz w:val="18"/>
          <w:szCs w:val="18"/>
        </w:rPr>
        <w:t>we</w:t>
      </w:r>
      <w:r>
        <w:rPr>
          <w:sz w:val="18"/>
          <w:szCs w:val="18"/>
        </w:rPr>
        <w:t xml:space="preserve"> would</w:t>
      </w:r>
      <w:r w:rsidRPr="00A834B4">
        <w:rPr>
          <w:sz w:val="18"/>
          <w:szCs w:val="18"/>
        </w:rPr>
        <w:t xml:space="preserve"> recommend </w:t>
      </w:r>
      <w:r>
        <w:rPr>
          <w:sz w:val="18"/>
          <w:szCs w:val="18"/>
        </w:rPr>
        <w:t xml:space="preserve">that </w:t>
      </w:r>
      <w:r w:rsidRPr="00A834B4">
        <w:rPr>
          <w:sz w:val="18"/>
          <w:szCs w:val="18"/>
        </w:rPr>
        <w:t xml:space="preserve">advance assurance is obtained </w:t>
      </w:r>
      <w:r>
        <w:rPr>
          <w:sz w:val="18"/>
          <w:szCs w:val="18"/>
        </w:rPr>
        <w:t xml:space="preserve">from HMRC </w:t>
      </w:r>
      <w:r w:rsidRPr="00A834B4">
        <w:rPr>
          <w:sz w:val="18"/>
          <w:szCs w:val="18"/>
        </w:rPr>
        <w:t>in respect of any proposed discount</w:t>
      </w:r>
      <w:r>
        <w:rPr>
          <w:sz w:val="18"/>
          <w:szCs w:val="18"/>
        </w:rPr>
        <w:t>.</w:t>
      </w:r>
    </w:p>
  </w:footnote>
  <w:footnote w:id="6">
    <w:p w14:paraId="40EECBAE" w14:textId="77777777" w:rsidR="003A7D77" w:rsidRDefault="003A7D77" w:rsidP="003A7D77">
      <w:pPr>
        <w:pStyle w:val="FootnoteText"/>
      </w:pPr>
      <w:r w:rsidRPr="00772CCD">
        <w:rPr>
          <w:rStyle w:val="FootnoteReference"/>
          <w:sz w:val="18"/>
          <w:szCs w:val="18"/>
        </w:rPr>
        <w:footnoteRef/>
      </w:r>
      <w:r w:rsidRPr="00772CCD">
        <w:rPr>
          <w:sz w:val="18"/>
          <w:szCs w:val="18"/>
        </w:rPr>
        <w:t xml:space="preserve"> </w:t>
      </w:r>
      <w:r>
        <w:rPr>
          <w:sz w:val="18"/>
          <w:szCs w:val="18"/>
        </w:rPr>
        <w:t>N</w:t>
      </w:r>
      <w:r w:rsidRPr="00772CCD">
        <w:rPr>
          <w:sz w:val="18"/>
          <w:szCs w:val="18"/>
        </w:rPr>
        <w:t xml:space="preserve">ote: </w:t>
      </w:r>
      <w:r>
        <w:rPr>
          <w:sz w:val="18"/>
          <w:szCs w:val="18"/>
        </w:rPr>
        <w:t>v</w:t>
      </w:r>
      <w:r w:rsidRPr="00772CCD">
        <w:rPr>
          <w:sz w:val="18"/>
          <w:szCs w:val="18"/>
        </w:rPr>
        <w:t>aluation of Company to be confirmed</w:t>
      </w:r>
      <w:r>
        <w:rPr>
          <w:sz w:val="18"/>
          <w:szCs w:val="18"/>
        </w:rPr>
        <w:t xml:space="preserve"> here in order to set  the maximum cap on the</w:t>
      </w:r>
      <w:r w:rsidRPr="00772CCD">
        <w:rPr>
          <w:sz w:val="18"/>
          <w:szCs w:val="18"/>
        </w:rPr>
        <w:t xml:space="preserve"> Subscription Price</w:t>
      </w:r>
      <w:r>
        <w:rPr>
          <w:sz w:val="18"/>
          <w:szCs w:val="18"/>
        </w:rPr>
        <w:t xml:space="preserve"> which would apply</w:t>
      </w:r>
      <w:r w:rsidRPr="00772CCD">
        <w:rPr>
          <w:sz w:val="18"/>
          <w:szCs w:val="18"/>
        </w:rPr>
        <w:t xml:space="preserve"> on conversion </w:t>
      </w:r>
      <w:r>
        <w:rPr>
          <w:sz w:val="18"/>
          <w:szCs w:val="18"/>
        </w:rPr>
        <w:t>in connection with</w:t>
      </w:r>
      <w:r w:rsidRPr="00772CCD">
        <w:rPr>
          <w:sz w:val="18"/>
          <w:szCs w:val="18"/>
        </w:rPr>
        <w:t xml:space="preserve"> a Financing Round.</w:t>
      </w:r>
      <w:r>
        <w:rPr>
          <w:sz w:val="18"/>
          <w:szCs w:val="18"/>
        </w:rPr>
        <w:t xml:space="preserve"> Note that an alternative approach here may be to simply refer to a set price per share (which could be the price at which investors would have received shares in this round, were it not for the ASAs). </w:t>
      </w:r>
    </w:p>
  </w:footnote>
  <w:footnote w:id="7">
    <w:p w14:paraId="24089CB1" w14:textId="77777777" w:rsidR="003A7D77" w:rsidRDefault="003A7D77" w:rsidP="003A7D77">
      <w:pPr>
        <w:pStyle w:val="FootnoteText"/>
      </w:pPr>
      <w:r w:rsidRPr="00772CCD">
        <w:rPr>
          <w:rStyle w:val="FootnoteReference"/>
          <w:sz w:val="18"/>
          <w:szCs w:val="18"/>
        </w:rPr>
        <w:footnoteRef/>
      </w:r>
      <w:r w:rsidRPr="00772CCD">
        <w:rPr>
          <w:sz w:val="18"/>
          <w:szCs w:val="18"/>
        </w:rPr>
        <w:t xml:space="preserve"> </w:t>
      </w:r>
      <w:r>
        <w:rPr>
          <w:sz w:val="18"/>
          <w:szCs w:val="18"/>
        </w:rPr>
        <w:t>N</w:t>
      </w:r>
      <w:r w:rsidRPr="00772CCD">
        <w:rPr>
          <w:sz w:val="18"/>
          <w:szCs w:val="18"/>
        </w:rPr>
        <w:t xml:space="preserve">ote: </w:t>
      </w:r>
      <w:r>
        <w:rPr>
          <w:sz w:val="18"/>
          <w:szCs w:val="18"/>
        </w:rPr>
        <w:t>as above, v</w:t>
      </w:r>
      <w:r w:rsidRPr="00772CCD">
        <w:rPr>
          <w:sz w:val="18"/>
          <w:szCs w:val="18"/>
        </w:rPr>
        <w:t xml:space="preserve">aluation of Company to be confirmed </w:t>
      </w:r>
      <w:r>
        <w:rPr>
          <w:sz w:val="18"/>
          <w:szCs w:val="18"/>
        </w:rPr>
        <w:t>here to determine the applicable</w:t>
      </w:r>
      <w:r w:rsidRPr="00772CCD">
        <w:rPr>
          <w:sz w:val="18"/>
          <w:szCs w:val="18"/>
        </w:rPr>
        <w:t xml:space="preserve"> Subscription Price </w:t>
      </w:r>
      <w:r>
        <w:rPr>
          <w:sz w:val="18"/>
          <w:szCs w:val="18"/>
        </w:rPr>
        <w:t>for</w:t>
      </w:r>
      <w:r w:rsidRPr="00772CCD">
        <w:rPr>
          <w:sz w:val="18"/>
          <w:szCs w:val="18"/>
        </w:rPr>
        <w:t xml:space="preserve"> conversion </w:t>
      </w:r>
      <w:r>
        <w:rPr>
          <w:sz w:val="18"/>
          <w:szCs w:val="18"/>
        </w:rPr>
        <w:t>as a result of</w:t>
      </w:r>
      <w:r w:rsidRPr="00772CCD">
        <w:rPr>
          <w:sz w:val="18"/>
          <w:szCs w:val="18"/>
        </w:rPr>
        <w:t xml:space="preserve"> </w:t>
      </w:r>
      <w:proofErr w:type="spellStart"/>
      <w:r w:rsidRPr="00772CCD">
        <w:rPr>
          <w:sz w:val="18"/>
          <w:szCs w:val="18"/>
        </w:rPr>
        <w:t>i</w:t>
      </w:r>
      <w:proofErr w:type="spellEnd"/>
      <w:r w:rsidRPr="00772CCD">
        <w:rPr>
          <w:sz w:val="18"/>
          <w:szCs w:val="18"/>
        </w:rPr>
        <w:t xml:space="preserve">) an Exit, ii) the Longstop Date or iii) an Insolvency </w:t>
      </w:r>
      <w:r>
        <w:rPr>
          <w:sz w:val="18"/>
          <w:szCs w:val="18"/>
        </w:rPr>
        <w:t>e</w:t>
      </w:r>
      <w:r w:rsidRPr="00772CCD">
        <w:rPr>
          <w:sz w:val="18"/>
          <w:szCs w:val="18"/>
        </w:rPr>
        <w:t>vent.</w:t>
      </w:r>
      <w:r>
        <w:rPr>
          <w:sz w:val="18"/>
          <w:szCs w:val="18"/>
        </w:rPr>
        <w:t xml:space="preserve"> See footnote above re set price per share as an alternative. </w:t>
      </w:r>
    </w:p>
  </w:footnote>
  <w:footnote w:id="8">
    <w:p w14:paraId="796FFAE7" w14:textId="77777777" w:rsidR="003A7D77" w:rsidRDefault="003A7D77" w:rsidP="003A7D77">
      <w:pPr>
        <w:pStyle w:val="FootnoteText"/>
      </w:pPr>
      <w:r w:rsidRPr="0059621C">
        <w:rPr>
          <w:rStyle w:val="FootnoteReference"/>
          <w:sz w:val="18"/>
          <w:szCs w:val="18"/>
        </w:rPr>
        <w:footnoteRef/>
      </w:r>
      <w:r w:rsidRPr="0059621C">
        <w:rPr>
          <w:sz w:val="18"/>
          <w:szCs w:val="18"/>
        </w:rPr>
        <w:t xml:space="preserve"> </w:t>
      </w:r>
      <w:r>
        <w:rPr>
          <w:sz w:val="18"/>
          <w:szCs w:val="18"/>
        </w:rPr>
        <w:t>N</w:t>
      </w:r>
      <w:r w:rsidRPr="0059621C">
        <w:rPr>
          <w:sz w:val="18"/>
          <w:szCs w:val="18"/>
        </w:rPr>
        <w:t xml:space="preserve">ote: This provides that if the advance subscription converts on a </w:t>
      </w:r>
      <w:r>
        <w:rPr>
          <w:sz w:val="18"/>
          <w:szCs w:val="18"/>
        </w:rPr>
        <w:t>F</w:t>
      </w:r>
      <w:r w:rsidRPr="0059621C">
        <w:rPr>
          <w:sz w:val="18"/>
          <w:szCs w:val="18"/>
        </w:rPr>
        <w:t xml:space="preserve">inancing </w:t>
      </w:r>
      <w:r>
        <w:rPr>
          <w:sz w:val="18"/>
          <w:szCs w:val="18"/>
        </w:rPr>
        <w:t>R</w:t>
      </w:r>
      <w:r w:rsidRPr="0059621C">
        <w:rPr>
          <w:sz w:val="18"/>
          <w:szCs w:val="18"/>
        </w:rPr>
        <w:t xml:space="preserve">ound then the subscriber shall receive either </w:t>
      </w:r>
      <w:proofErr w:type="spellStart"/>
      <w:r w:rsidRPr="0059621C">
        <w:rPr>
          <w:sz w:val="18"/>
          <w:szCs w:val="18"/>
        </w:rPr>
        <w:t>i</w:t>
      </w:r>
      <w:proofErr w:type="spellEnd"/>
      <w:r w:rsidRPr="0059621C">
        <w:rPr>
          <w:sz w:val="18"/>
          <w:szCs w:val="18"/>
        </w:rPr>
        <w:t xml:space="preserve">) the Next Round Shares or ii) Ordinary Shares </w:t>
      </w:r>
      <w:r>
        <w:rPr>
          <w:sz w:val="18"/>
          <w:szCs w:val="18"/>
        </w:rPr>
        <w:t xml:space="preserve">(which they should opt for </w:t>
      </w:r>
      <w:r w:rsidRPr="0059621C">
        <w:rPr>
          <w:sz w:val="18"/>
          <w:szCs w:val="18"/>
        </w:rPr>
        <w:t>if they wish to seek SEIS/EIS relief</w:t>
      </w:r>
      <w:r>
        <w:rPr>
          <w:sz w:val="18"/>
          <w:szCs w:val="18"/>
        </w:rPr>
        <w:t>)</w:t>
      </w:r>
      <w:r w:rsidRPr="0059621C">
        <w:rPr>
          <w:sz w:val="18"/>
          <w:szCs w:val="18"/>
        </w:rPr>
        <w:t>.</w:t>
      </w:r>
      <w:r>
        <w:rPr>
          <w:sz w:val="18"/>
          <w:szCs w:val="18"/>
        </w:rPr>
        <w:t xml:space="preserve"> Next Round Shares are the most senior shares allotted on the Financing Round.</w:t>
      </w:r>
      <w:r w:rsidRPr="0059621C">
        <w:rPr>
          <w:sz w:val="18"/>
          <w:szCs w:val="18"/>
        </w:rPr>
        <w:t xml:space="preserve"> If the advance subscription converts on </w:t>
      </w:r>
      <w:proofErr w:type="spellStart"/>
      <w:r w:rsidRPr="0059621C">
        <w:rPr>
          <w:sz w:val="18"/>
          <w:szCs w:val="18"/>
        </w:rPr>
        <w:t>i</w:t>
      </w:r>
      <w:proofErr w:type="spellEnd"/>
      <w:r w:rsidRPr="0059621C">
        <w:rPr>
          <w:sz w:val="18"/>
          <w:szCs w:val="18"/>
        </w:rPr>
        <w:t xml:space="preserve">) an Exit, ii) the Longstop Date or iii) an Insolvency </w:t>
      </w:r>
      <w:r>
        <w:rPr>
          <w:sz w:val="18"/>
          <w:szCs w:val="18"/>
        </w:rPr>
        <w:t>e</w:t>
      </w:r>
      <w:r w:rsidRPr="0059621C">
        <w:rPr>
          <w:sz w:val="18"/>
          <w:szCs w:val="18"/>
        </w:rPr>
        <w:t xml:space="preserve">vent, then the subscriber shall receive </w:t>
      </w:r>
      <w:r>
        <w:rPr>
          <w:sz w:val="18"/>
          <w:szCs w:val="18"/>
        </w:rPr>
        <w:t>simply Ordinary Shares.</w:t>
      </w:r>
    </w:p>
  </w:footnote>
  <w:footnote w:id="9">
    <w:p w14:paraId="57F9707E" w14:textId="77777777" w:rsidR="003A7D77" w:rsidRDefault="003A7D77" w:rsidP="003A7D77">
      <w:pPr>
        <w:pStyle w:val="FootnoteText"/>
      </w:pPr>
      <w:r w:rsidRPr="0059621C">
        <w:rPr>
          <w:rStyle w:val="FootnoteReference"/>
          <w:sz w:val="18"/>
          <w:szCs w:val="18"/>
        </w:rPr>
        <w:footnoteRef/>
      </w:r>
      <w:r w:rsidRPr="0059621C">
        <w:rPr>
          <w:sz w:val="18"/>
          <w:szCs w:val="18"/>
        </w:rPr>
        <w:t xml:space="preserve"> </w:t>
      </w:r>
      <w:r>
        <w:rPr>
          <w:sz w:val="18"/>
          <w:szCs w:val="18"/>
        </w:rPr>
        <w:t>N</w:t>
      </w:r>
      <w:r w:rsidRPr="0059621C">
        <w:rPr>
          <w:sz w:val="18"/>
          <w:szCs w:val="18"/>
        </w:rPr>
        <w:t xml:space="preserve">ote: </w:t>
      </w:r>
      <w:r>
        <w:rPr>
          <w:sz w:val="18"/>
          <w:szCs w:val="18"/>
        </w:rPr>
        <w:t>relevant section to</w:t>
      </w:r>
      <w:r w:rsidRPr="0059621C">
        <w:rPr>
          <w:sz w:val="18"/>
          <w:szCs w:val="18"/>
        </w:rPr>
        <w:t xml:space="preserve"> be deleted</w:t>
      </w:r>
      <w:r>
        <w:rPr>
          <w:sz w:val="18"/>
          <w:szCs w:val="18"/>
        </w:rPr>
        <w:t xml:space="preserve"> as appropriate</w:t>
      </w:r>
      <w:r w:rsidRPr="0059621C">
        <w:rPr>
          <w:sz w:val="18"/>
          <w:szCs w:val="18"/>
        </w:rPr>
        <w:t xml:space="preserve"> depending on residency of subscriber</w:t>
      </w:r>
      <w:r>
        <w:rPr>
          <w:sz w:val="18"/>
          <w:szCs w:val="18"/>
        </w:rPr>
        <w:t>.</w:t>
      </w:r>
    </w:p>
  </w:footnote>
  <w:footnote w:id="10">
    <w:p w14:paraId="175D864A" w14:textId="77777777" w:rsidR="003A7D77" w:rsidRPr="00E335F3" w:rsidRDefault="003A7D77" w:rsidP="003A7D77">
      <w:pPr>
        <w:pStyle w:val="FootnoteText"/>
        <w:rPr>
          <w:sz w:val="18"/>
          <w:szCs w:val="18"/>
        </w:rPr>
      </w:pPr>
      <w:r w:rsidRPr="00E335F3">
        <w:rPr>
          <w:rStyle w:val="FootnoteReference"/>
          <w:sz w:val="18"/>
          <w:szCs w:val="18"/>
        </w:rPr>
        <w:footnoteRef/>
      </w:r>
      <w:r w:rsidRPr="00E335F3">
        <w:rPr>
          <w:sz w:val="18"/>
          <w:szCs w:val="18"/>
        </w:rPr>
        <w:t xml:space="preserve"> Note: HMRC guidance states an ASA which is ultimately intended to benefit from SEIS / EIS relief cannot be varied, cancelled or assigned. If for any reason the parties wished to change or cancel the terms of the ASA in future we would recommend that you speak with us in the first instance.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D9FA8" w14:textId="31195FEF" w:rsidR="003A7D77" w:rsidRDefault="00B640CB">
    <w:pPr>
      <w:pStyle w:val="Header"/>
    </w:pPr>
    <w:r>
      <w:rPr>
        <w:noProof/>
        <w:color w:val="006380"/>
        <w:sz w:val="36"/>
      </w:rPr>
      <w:drawing>
        <wp:anchor distT="0" distB="0" distL="114300" distR="114300" simplePos="0" relativeHeight="251658752" behindDoc="1" locked="0" layoutInCell="1" allowOverlap="1" wp14:anchorId="3582184F" wp14:editId="35EA9597">
          <wp:simplePos x="0" y="0"/>
          <wp:positionH relativeFrom="margin">
            <wp:posOffset>4474845</wp:posOffset>
          </wp:positionH>
          <wp:positionV relativeFrom="paragraph">
            <wp:posOffset>-107315</wp:posOffset>
          </wp:positionV>
          <wp:extent cx="1569720" cy="338502"/>
          <wp:effectExtent l="0" t="0" r="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338502"/>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ED8C6" w14:textId="77777777" w:rsidR="003A7D77" w:rsidRDefault="003A7D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F2855" w14:textId="77777777" w:rsidR="003A7D77" w:rsidRPr="004B3F7F" w:rsidRDefault="003A7D77" w:rsidP="00B640CB">
    <w:pPr>
      <w:pStyle w:val="Header"/>
      <w:jc w:val="right"/>
      <w:rPr>
        <w:b/>
        <w:i/>
        <w:color w:val="1F497D"/>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54FFE" w14:textId="77777777" w:rsidR="003A7D77" w:rsidRDefault="003A7D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3A2B" w14:textId="1531C63C" w:rsidR="001E6B9B" w:rsidRDefault="001E6B9B">
    <w:pPr>
      <w:pStyle w:val="Header"/>
    </w:pPr>
    <w:r>
      <w:rPr>
        <w:noProof/>
        <w:color w:val="006380"/>
        <w:sz w:val="36"/>
      </w:rPr>
      <w:drawing>
        <wp:anchor distT="0" distB="0" distL="114300" distR="114300" simplePos="0" relativeHeight="251659264" behindDoc="1" locked="1" layoutInCell="1" allowOverlap="1" wp14:anchorId="318EA139" wp14:editId="27E0489B">
          <wp:simplePos x="0" y="0"/>
          <wp:positionH relativeFrom="column">
            <wp:posOffset>3819525</wp:posOffset>
          </wp:positionH>
          <wp:positionV relativeFrom="page">
            <wp:posOffset>133350</wp:posOffset>
          </wp:positionV>
          <wp:extent cx="2696210" cy="1087120"/>
          <wp:effectExtent l="0" t="0" r="0" b="0"/>
          <wp:wrapTight wrapText="bothSides">
            <wp:wrapPolygon edited="0">
              <wp:start x="10073" y="5299"/>
              <wp:lineTo x="5952" y="6435"/>
              <wp:lineTo x="2137" y="9084"/>
              <wp:lineTo x="2137" y="12491"/>
              <wp:lineTo x="3052" y="15140"/>
              <wp:lineTo x="3205" y="15897"/>
              <wp:lineTo x="18619" y="15897"/>
              <wp:lineTo x="19382" y="12869"/>
              <wp:lineTo x="19382" y="7949"/>
              <wp:lineTo x="16788" y="6056"/>
              <wp:lineTo x="11141" y="5299"/>
              <wp:lineTo x="10073" y="529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hfords_Logo_Grey_RGB_15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6210" cy="1087120"/>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41F3E" w14:textId="515DCB54" w:rsidR="003A7D77" w:rsidRDefault="003A7D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81914"/>
    <w:multiLevelType w:val="multilevel"/>
    <w:tmpl w:val="3AEA6CDE"/>
    <w:lvl w:ilvl="0">
      <w:start w:val="1"/>
      <w:numFmt w:val="decimal"/>
      <w:pStyle w:val="LNMainL1"/>
      <w:lvlText w:val="%1."/>
      <w:lvlJc w:val="left"/>
      <w:pPr>
        <w:tabs>
          <w:tab w:val="num" w:pos="720"/>
        </w:tabs>
        <w:ind w:left="720" w:hanging="720"/>
      </w:pPr>
      <w:rPr>
        <w:rFonts w:ascii="Arial" w:hAnsi="Arial" w:cs="Arial" w:hint="default"/>
        <w:b/>
        <w:i w:val="0"/>
        <w:caps/>
        <w:smallCaps w:val="0"/>
        <w:color w:val="auto"/>
        <w:sz w:val="20"/>
        <w:u w:val="none"/>
      </w:rPr>
    </w:lvl>
    <w:lvl w:ilvl="1">
      <w:start w:val="1"/>
      <w:numFmt w:val="decimal"/>
      <w:pStyle w:val="LNMainL2"/>
      <w:lvlText w:val="%1.%2"/>
      <w:lvlJc w:val="left"/>
      <w:pPr>
        <w:tabs>
          <w:tab w:val="num" w:pos="720"/>
        </w:tabs>
        <w:ind w:left="720" w:hanging="720"/>
      </w:pPr>
      <w:rPr>
        <w:rFonts w:ascii="Arial" w:hAnsi="Arial" w:cs="Arial" w:hint="default"/>
        <w:b w:val="0"/>
        <w:i w:val="0"/>
        <w:caps w:val="0"/>
        <w:color w:val="auto"/>
        <w:sz w:val="20"/>
        <w:u w:val="none"/>
      </w:rPr>
    </w:lvl>
    <w:lvl w:ilvl="2">
      <w:start w:val="1"/>
      <w:numFmt w:val="lowerLetter"/>
      <w:pStyle w:val="LNMainL3"/>
      <w:lvlText w:val="(%3)"/>
      <w:lvlJc w:val="left"/>
      <w:pPr>
        <w:tabs>
          <w:tab w:val="num" w:pos="1440"/>
        </w:tabs>
        <w:ind w:left="1440" w:hanging="720"/>
      </w:pPr>
      <w:rPr>
        <w:rFonts w:ascii="Arial" w:hAnsi="Arial" w:cs="Arial" w:hint="default"/>
        <w:b w:val="0"/>
        <w:i w:val="0"/>
        <w:caps w:val="0"/>
        <w:color w:val="auto"/>
        <w:sz w:val="20"/>
        <w:u w:val="none"/>
      </w:rPr>
    </w:lvl>
    <w:lvl w:ilvl="3">
      <w:start w:val="1"/>
      <w:numFmt w:val="lowerRoman"/>
      <w:pStyle w:val="LNMainL4"/>
      <w:lvlText w:val="(%4)"/>
      <w:lvlJc w:val="left"/>
      <w:pPr>
        <w:tabs>
          <w:tab w:val="num" w:pos="2160"/>
        </w:tabs>
        <w:ind w:left="2160" w:hanging="720"/>
      </w:pPr>
      <w:rPr>
        <w:rFonts w:ascii="Arial" w:hAnsi="Arial" w:cs="Arial" w:hint="default"/>
        <w:b w:val="0"/>
        <w:i w:val="0"/>
        <w:caps w:val="0"/>
        <w:color w:val="auto"/>
        <w:sz w:val="20"/>
        <w:u w:val="none"/>
      </w:rPr>
    </w:lvl>
    <w:lvl w:ilvl="4">
      <w:start w:val="1"/>
      <w:numFmt w:val="upperLetter"/>
      <w:pStyle w:val="LNMainL5"/>
      <w:lvlText w:val="(%5)"/>
      <w:lvlJc w:val="left"/>
      <w:pPr>
        <w:tabs>
          <w:tab w:val="num" w:pos="2880"/>
        </w:tabs>
        <w:ind w:left="2880" w:hanging="720"/>
      </w:pPr>
      <w:rPr>
        <w:rFonts w:ascii="Arial" w:hAnsi="Arial" w:cs="Arial" w:hint="default"/>
        <w:b w:val="0"/>
        <w:i w:val="0"/>
        <w:caps w:val="0"/>
        <w:color w:val="auto"/>
        <w:sz w:val="20"/>
        <w:u w:val="none"/>
      </w:rPr>
    </w:lvl>
    <w:lvl w:ilvl="5">
      <w:start w:val="1"/>
      <w:numFmt w:val="decimal"/>
      <w:pStyle w:val="LNMainL6"/>
      <w:lvlText w:val="(%6)"/>
      <w:lvlJc w:val="left"/>
      <w:pPr>
        <w:tabs>
          <w:tab w:val="num" w:pos="3600"/>
        </w:tabs>
        <w:ind w:left="3600" w:hanging="720"/>
      </w:pPr>
      <w:rPr>
        <w:rFonts w:ascii="Arial" w:hAnsi="Arial" w:cs="Arial" w:hint="default"/>
        <w:b w:val="0"/>
        <w:i w:val="0"/>
        <w:caps w:val="0"/>
        <w:color w:val="auto"/>
        <w:sz w:val="20"/>
        <w:u w:val="none"/>
      </w:rPr>
    </w:lvl>
    <w:lvl w:ilvl="6">
      <w:start w:val="1"/>
      <w:numFmt w:val="decimal"/>
      <w:pStyle w:val="LNMainL7"/>
      <w:lvlText w:val="%7."/>
      <w:lvlJc w:val="left"/>
      <w:pPr>
        <w:tabs>
          <w:tab w:val="num" w:pos="720"/>
        </w:tabs>
        <w:ind w:left="720" w:hanging="720"/>
      </w:pPr>
      <w:rPr>
        <w:rFonts w:ascii="Arial" w:hAnsi="Arial" w:cs="Arial" w:hint="default"/>
        <w:b w:val="0"/>
        <w:i w:val="0"/>
        <w:caps w:val="0"/>
        <w:color w:val="auto"/>
        <w:sz w:val="20"/>
        <w:u w:val="none"/>
      </w:rPr>
    </w:lvl>
    <w:lvl w:ilvl="7">
      <w:start w:val="1"/>
      <w:numFmt w:val="decimal"/>
      <w:pStyle w:val="LNMainL8"/>
      <w:lvlText w:val="%8."/>
      <w:lvlJc w:val="left"/>
      <w:pPr>
        <w:tabs>
          <w:tab w:val="num" w:pos="720"/>
        </w:tabs>
        <w:ind w:left="720" w:hanging="720"/>
      </w:pPr>
      <w:rPr>
        <w:rFonts w:hint="default"/>
        <w:b w:val="0"/>
        <w:i w:val="0"/>
        <w:caps w:val="0"/>
        <w:color w:val="auto"/>
        <w:u w:val="none"/>
      </w:rPr>
    </w:lvl>
    <w:lvl w:ilvl="8">
      <w:start w:val="1"/>
      <w:numFmt w:val="decimal"/>
      <w:pStyle w:val="LNMainL9"/>
      <w:lvlText w:val="%9."/>
      <w:lvlJc w:val="left"/>
      <w:pPr>
        <w:tabs>
          <w:tab w:val="num" w:pos="720"/>
        </w:tabs>
        <w:ind w:left="720" w:hanging="720"/>
      </w:pPr>
      <w:rPr>
        <w:rFonts w:ascii="Arial" w:hAnsi="Arial" w:cs="Arial" w:hint="default"/>
        <w:b w:val="0"/>
        <w:i w:val="0"/>
        <w:caps w:val="0"/>
        <w:color w:val="auto"/>
        <w:sz w:val="20"/>
        <w:u w:val="none"/>
      </w:rPr>
    </w:lvl>
  </w:abstractNum>
  <w:abstractNum w:abstractNumId="1" w15:restartNumberingAfterBreak="0">
    <w:nsid w:val="5CB96E58"/>
    <w:multiLevelType w:val="hybridMultilevel"/>
    <w:tmpl w:val="E4F0846C"/>
    <w:lvl w:ilvl="0" w:tplc="FFF608B2">
      <w:start w:val="1"/>
      <w:numFmt w:val="lowerRoman"/>
      <w:lvlText w:val="(%1)"/>
      <w:lvlJc w:val="left"/>
      <w:pPr>
        <w:ind w:left="2160" w:hanging="720"/>
      </w:pPr>
      <w:rPr>
        <w:rFonts w:hint="default"/>
      </w:rPr>
    </w:lvl>
    <w:lvl w:ilvl="1" w:tplc="DA5CBA9A" w:tentative="1">
      <w:start w:val="1"/>
      <w:numFmt w:val="lowerLetter"/>
      <w:lvlText w:val="%2."/>
      <w:lvlJc w:val="left"/>
      <w:pPr>
        <w:ind w:left="2520" w:hanging="360"/>
      </w:pPr>
    </w:lvl>
    <w:lvl w:ilvl="2" w:tplc="245A0406" w:tentative="1">
      <w:start w:val="1"/>
      <w:numFmt w:val="lowerRoman"/>
      <w:lvlText w:val="%3."/>
      <w:lvlJc w:val="right"/>
      <w:pPr>
        <w:ind w:left="3240" w:hanging="180"/>
      </w:pPr>
    </w:lvl>
    <w:lvl w:ilvl="3" w:tplc="9BB299C4" w:tentative="1">
      <w:start w:val="1"/>
      <w:numFmt w:val="decimal"/>
      <w:lvlText w:val="%4."/>
      <w:lvlJc w:val="left"/>
      <w:pPr>
        <w:ind w:left="3960" w:hanging="360"/>
      </w:pPr>
    </w:lvl>
    <w:lvl w:ilvl="4" w:tplc="916A29FE" w:tentative="1">
      <w:start w:val="1"/>
      <w:numFmt w:val="lowerLetter"/>
      <w:lvlText w:val="%5."/>
      <w:lvlJc w:val="left"/>
      <w:pPr>
        <w:ind w:left="4680" w:hanging="360"/>
      </w:pPr>
    </w:lvl>
    <w:lvl w:ilvl="5" w:tplc="683EA320" w:tentative="1">
      <w:start w:val="1"/>
      <w:numFmt w:val="lowerRoman"/>
      <w:lvlText w:val="%6."/>
      <w:lvlJc w:val="right"/>
      <w:pPr>
        <w:ind w:left="5400" w:hanging="180"/>
      </w:pPr>
    </w:lvl>
    <w:lvl w:ilvl="6" w:tplc="96805B52" w:tentative="1">
      <w:start w:val="1"/>
      <w:numFmt w:val="decimal"/>
      <w:lvlText w:val="%7."/>
      <w:lvlJc w:val="left"/>
      <w:pPr>
        <w:ind w:left="6120" w:hanging="360"/>
      </w:pPr>
    </w:lvl>
    <w:lvl w:ilvl="7" w:tplc="AD9A9D32" w:tentative="1">
      <w:start w:val="1"/>
      <w:numFmt w:val="lowerLetter"/>
      <w:lvlText w:val="%8."/>
      <w:lvlJc w:val="left"/>
      <w:pPr>
        <w:ind w:left="6840" w:hanging="360"/>
      </w:pPr>
    </w:lvl>
    <w:lvl w:ilvl="8" w:tplc="25048128" w:tentative="1">
      <w:start w:val="1"/>
      <w:numFmt w:val="lowerRoman"/>
      <w:lvlText w:val="%9."/>
      <w:lvlJc w:val="right"/>
      <w:pPr>
        <w:ind w:left="7560" w:hanging="180"/>
      </w:pPr>
    </w:lvl>
  </w:abstractNum>
  <w:abstractNum w:abstractNumId="2" w15:restartNumberingAfterBreak="0">
    <w:nsid w:val="7BA95E4A"/>
    <w:multiLevelType w:val="hybridMultilevel"/>
    <w:tmpl w:val="37D2CCAC"/>
    <w:lvl w:ilvl="0" w:tplc="7F88E4DC">
      <w:start w:val="1"/>
      <w:numFmt w:val="decimal"/>
      <w:lvlText w:val="(%1)"/>
      <w:lvlJc w:val="left"/>
      <w:pPr>
        <w:ind w:left="720" w:hanging="360"/>
      </w:pPr>
      <w:rPr>
        <w:rFonts w:hint="default"/>
      </w:rPr>
    </w:lvl>
    <w:lvl w:ilvl="1" w:tplc="5060D75C" w:tentative="1">
      <w:start w:val="1"/>
      <w:numFmt w:val="lowerLetter"/>
      <w:lvlText w:val="%2."/>
      <w:lvlJc w:val="left"/>
      <w:pPr>
        <w:ind w:left="1440" w:hanging="360"/>
      </w:pPr>
    </w:lvl>
    <w:lvl w:ilvl="2" w:tplc="6C0C6840" w:tentative="1">
      <w:start w:val="1"/>
      <w:numFmt w:val="lowerRoman"/>
      <w:lvlText w:val="%3."/>
      <w:lvlJc w:val="right"/>
      <w:pPr>
        <w:ind w:left="2160" w:hanging="180"/>
      </w:pPr>
    </w:lvl>
    <w:lvl w:ilvl="3" w:tplc="BE90109C" w:tentative="1">
      <w:start w:val="1"/>
      <w:numFmt w:val="decimal"/>
      <w:lvlText w:val="%4."/>
      <w:lvlJc w:val="left"/>
      <w:pPr>
        <w:ind w:left="2880" w:hanging="360"/>
      </w:pPr>
    </w:lvl>
    <w:lvl w:ilvl="4" w:tplc="9A0C50F8" w:tentative="1">
      <w:start w:val="1"/>
      <w:numFmt w:val="lowerLetter"/>
      <w:lvlText w:val="%5."/>
      <w:lvlJc w:val="left"/>
      <w:pPr>
        <w:ind w:left="3600" w:hanging="360"/>
      </w:pPr>
    </w:lvl>
    <w:lvl w:ilvl="5" w:tplc="A5DC63B0" w:tentative="1">
      <w:start w:val="1"/>
      <w:numFmt w:val="lowerRoman"/>
      <w:lvlText w:val="%6."/>
      <w:lvlJc w:val="right"/>
      <w:pPr>
        <w:ind w:left="4320" w:hanging="180"/>
      </w:pPr>
    </w:lvl>
    <w:lvl w:ilvl="6" w:tplc="CCD0D64A" w:tentative="1">
      <w:start w:val="1"/>
      <w:numFmt w:val="decimal"/>
      <w:lvlText w:val="%7."/>
      <w:lvlJc w:val="left"/>
      <w:pPr>
        <w:ind w:left="5040" w:hanging="360"/>
      </w:pPr>
    </w:lvl>
    <w:lvl w:ilvl="7" w:tplc="8CF66264" w:tentative="1">
      <w:start w:val="1"/>
      <w:numFmt w:val="lowerLetter"/>
      <w:lvlText w:val="%8."/>
      <w:lvlJc w:val="left"/>
      <w:pPr>
        <w:ind w:left="5760" w:hanging="360"/>
      </w:pPr>
    </w:lvl>
    <w:lvl w:ilvl="8" w:tplc="076E81AE" w:tentative="1">
      <w:start w:val="1"/>
      <w:numFmt w:val="lowerRoman"/>
      <w:lvlText w:val="%9."/>
      <w:lvlJc w:val="right"/>
      <w:pPr>
        <w:ind w:left="6480" w:hanging="180"/>
      </w:pPr>
    </w:lvl>
  </w:abstractNum>
  <w:num w:numId="1" w16cid:durableId="1926762190">
    <w:abstractNumId w:val="0"/>
  </w:num>
  <w:num w:numId="2" w16cid:durableId="14226066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4884923">
    <w:abstractNumId w:val="2"/>
  </w:num>
  <w:num w:numId="4" w16cid:durableId="869805502">
    <w:abstractNumId w:val="1"/>
  </w:num>
  <w:num w:numId="5" w16cid:durableId="13750364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5519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75363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0A8A"/>
    <w:rsid w:val="00067A59"/>
    <w:rsid w:val="000F27C1"/>
    <w:rsid w:val="0012669E"/>
    <w:rsid w:val="001608F0"/>
    <w:rsid w:val="001A485E"/>
    <w:rsid w:val="001E6B9B"/>
    <w:rsid w:val="0031773B"/>
    <w:rsid w:val="00375DFB"/>
    <w:rsid w:val="003A0A8A"/>
    <w:rsid w:val="003A7D77"/>
    <w:rsid w:val="00417980"/>
    <w:rsid w:val="0043484E"/>
    <w:rsid w:val="00480DC6"/>
    <w:rsid w:val="00582B37"/>
    <w:rsid w:val="006714BE"/>
    <w:rsid w:val="006B3464"/>
    <w:rsid w:val="00735646"/>
    <w:rsid w:val="00751B7F"/>
    <w:rsid w:val="00965B29"/>
    <w:rsid w:val="0097073B"/>
    <w:rsid w:val="009F224E"/>
    <w:rsid w:val="00AB31F1"/>
    <w:rsid w:val="00B640CB"/>
    <w:rsid w:val="00C06EAC"/>
    <w:rsid w:val="00C504A3"/>
    <w:rsid w:val="00D1446F"/>
    <w:rsid w:val="00D53751"/>
    <w:rsid w:val="00E93DA4"/>
    <w:rsid w:val="00EA1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9D29A"/>
  <w15:docId w15:val="{D5AEF0FE-D75B-4B7C-8D7A-BDFAA7440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E6B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6B9B"/>
  </w:style>
  <w:style w:type="paragraph" w:styleId="Footer">
    <w:name w:val="footer"/>
    <w:basedOn w:val="Normal"/>
    <w:link w:val="FooterChar"/>
    <w:unhideWhenUsed/>
    <w:qFormat/>
    <w:rsid w:val="001E6B9B"/>
    <w:pPr>
      <w:tabs>
        <w:tab w:val="center" w:pos="4513"/>
        <w:tab w:val="right" w:pos="9026"/>
      </w:tabs>
      <w:spacing w:after="0" w:line="240" w:lineRule="auto"/>
    </w:pPr>
  </w:style>
  <w:style w:type="character" w:customStyle="1" w:styleId="FooterChar">
    <w:name w:val="Footer Char"/>
    <w:basedOn w:val="DefaultParagraphFont"/>
    <w:link w:val="Footer"/>
    <w:rsid w:val="001E6B9B"/>
  </w:style>
  <w:style w:type="table" w:styleId="TableGrid">
    <w:name w:val="Table Grid"/>
    <w:basedOn w:val="TableNormal"/>
    <w:rsid w:val="003A7D77"/>
    <w:pPr>
      <w:spacing w:after="0" w:line="240" w:lineRule="auto"/>
      <w:jc w:val="both"/>
    </w:pPr>
    <w:rPr>
      <w:rFonts w:ascii="Arial" w:hAnsi="Aria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A7D77"/>
  </w:style>
  <w:style w:type="paragraph" w:customStyle="1" w:styleId="O-BodyText">
    <w:name w:val="O-Body Text"/>
    <w:aliases w:val="S1"/>
    <w:basedOn w:val="Normal"/>
    <w:rsid w:val="003A7D77"/>
    <w:pPr>
      <w:spacing w:after="120" w:line="300" w:lineRule="auto"/>
      <w:jc w:val="both"/>
    </w:pPr>
    <w:rPr>
      <w:rFonts w:ascii="Arial" w:hAnsi="Arial"/>
      <w:sz w:val="20"/>
      <w:szCs w:val="20"/>
      <w:lang w:eastAsia="en-GB"/>
    </w:rPr>
  </w:style>
  <w:style w:type="paragraph" w:customStyle="1" w:styleId="O-TitleLeftBold">
    <w:name w:val="O-Title Left Bold"/>
    <w:aliases w:val="S11"/>
    <w:basedOn w:val="Normal"/>
    <w:next w:val="Normal"/>
    <w:rsid w:val="003A7D77"/>
    <w:pPr>
      <w:keepNext/>
      <w:keepLines/>
      <w:spacing w:after="120" w:line="300" w:lineRule="auto"/>
      <w:jc w:val="both"/>
    </w:pPr>
    <w:rPr>
      <w:rFonts w:ascii="Arial" w:hAnsi="Arial"/>
      <w:b/>
      <w:sz w:val="20"/>
      <w:szCs w:val="20"/>
      <w:lang w:eastAsia="en-GB"/>
    </w:rPr>
  </w:style>
  <w:style w:type="paragraph" w:customStyle="1" w:styleId="LNMainL1">
    <w:name w:val="LNMain_L1"/>
    <w:basedOn w:val="Normal"/>
    <w:next w:val="LNMainL2"/>
    <w:rsid w:val="003A7D77"/>
    <w:pPr>
      <w:keepNext/>
      <w:numPr>
        <w:numId w:val="1"/>
      </w:numPr>
      <w:spacing w:after="120" w:line="300" w:lineRule="auto"/>
      <w:jc w:val="both"/>
      <w:outlineLvl w:val="0"/>
    </w:pPr>
    <w:rPr>
      <w:rFonts w:ascii="Arial" w:hAnsi="Arial" w:cs="Arial"/>
      <w:b/>
      <w:caps/>
      <w:sz w:val="20"/>
      <w:szCs w:val="20"/>
      <w:lang w:eastAsia="en-GB"/>
    </w:rPr>
  </w:style>
  <w:style w:type="paragraph" w:customStyle="1" w:styleId="LNMainL2">
    <w:name w:val="LNMain_L2"/>
    <w:basedOn w:val="LNMainL1"/>
    <w:rsid w:val="003A7D77"/>
    <w:pPr>
      <w:keepNext w:val="0"/>
      <w:numPr>
        <w:ilvl w:val="1"/>
      </w:numPr>
      <w:outlineLvl w:val="1"/>
    </w:pPr>
    <w:rPr>
      <w:b w:val="0"/>
      <w:caps w:val="0"/>
    </w:rPr>
  </w:style>
  <w:style w:type="paragraph" w:customStyle="1" w:styleId="LNMainL3">
    <w:name w:val="LNMain_L3"/>
    <w:basedOn w:val="LNMainL2"/>
    <w:rsid w:val="003A7D77"/>
    <w:pPr>
      <w:numPr>
        <w:ilvl w:val="2"/>
      </w:numPr>
      <w:outlineLvl w:val="2"/>
    </w:pPr>
  </w:style>
  <w:style w:type="paragraph" w:customStyle="1" w:styleId="LNMainL4">
    <w:name w:val="LNMain_L4"/>
    <w:basedOn w:val="LNMainL3"/>
    <w:rsid w:val="003A7D77"/>
    <w:pPr>
      <w:numPr>
        <w:ilvl w:val="3"/>
      </w:numPr>
      <w:outlineLvl w:val="3"/>
    </w:pPr>
  </w:style>
  <w:style w:type="paragraph" w:customStyle="1" w:styleId="LNMainL5">
    <w:name w:val="LNMain_L5"/>
    <w:basedOn w:val="LNMainL4"/>
    <w:rsid w:val="003A7D77"/>
    <w:pPr>
      <w:numPr>
        <w:ilvl w:val="4"/>
      </w:numPr>
      <w:outlineLvl w:val="4"/>
    </w:pPr>
  </w:style>
  <w:style w:type="paragraph" w:customStyle="1" w:styleId="LNMainL6">
    <w:name w:val="LNMain_L6"/>
    <w:basedOn w:val="LNMainL5"/>
    <w:rsid w:val="003A7D77"/>
    <w:pPr>
      <w:numPr>
        <w:ilvl w:val="5"/>
      </w:numPr>
      <w:outlineLvl w:val="5"/>
    </w:pPr>
  </w:style>
  <w:style w:type="paragraph" w:customStyle="1" w:styleId="LNMainL7">
    <w:name w:val="LNMain_L7"/>
    <w:basedOn w:val="LNMainL6"/>
    <w:rsid w:val="003A7D77"/>
    <w:pPr>
      <w:numPr>
        <w:ilvl w:val="6"/>
      </w:numPr>
      <w:outlineLvl w:val="6"/>
    </w:pPr>
  </w:style>
  <w:style w:type="paragraph" w:customStyle="1" w:styleId="LNMainL8">
    <w:name w:val="LNMain_L8"/>
    <w:basedOn w:val="LNMainL7"/>
    <w:rsid w:val="003A7D77"/>
    <w:pPr>
      <w:numPr>
        <w:ilvl w:val="7"/>
      </w:numPr>
      <w:outlineLvl w:val="7"/>
    </w:pPr>
  </w:style>
  <w:style w:type="paragraph" w:customStyle="1" w:styleId="LNMainL9">
    <w:name w:val="LNMain_L9"/>
    <w:basedOn w:val="LNMainL8"/>
    <w:rsid w:val="003A7D77"/>
    <w:pPr>
      <w:numPr>
        <w:ilvl w:val="8"/>
      </w:numPr>
      <w:jc w:val="left"/>
      <w:outlineLvl w:val="8"/>
    </w:pPr>
  </w:style>
  <w:style w:type="paragraph" w:customStyle="1" w:styleId="O-Bodyw5">
    <w:name w:val="O-Body w/.5"/>
    <w:basedOn w:val="Normal"/>
    <w:rsid w:val="003A7D77"/>
    <w:pPr>
      <w:spacing w:before="142" w:after="120" w:line="300" w:lineRule="auto"/>
      <w:ind w:left="720" w:hanging="720"/>
      <w:jc w:val="both"/>
    </w:pPr>
    <w:rPr>
      <w:rFonts w:ascii="Arial" w:hAnsi="Arial"/>
      <w:sz w:val="20"/>
      <w:lang w:eastAsia="en-GB"/>
    </w:rPr>
  </w:style>
  <w:style w:type="paragraph" w:styleId="FootnoteText">
    <w:name w:val="footnote text"/>
    <w:basedOn w:val="Normal"/>
    <w:link w:val="FootnoteTextChar"/>
    <w:uiPriority w:val="99"/>
    <w:unhideWhenUsed/>
    <w:rsid w:val="003A7D77"/>
    <w:pPr>
      <w:spacing w:after="0" w:line="240" w:lineRule="auto"/>
      <w:jc w:val="both"/>
    </w:pPr>
    <w:rPr>
      <w:rFonts w:ascii="Arial" w:hAnsi="Arial"/>
      <w:sz w:val="24"/>
      <w:szCs w:val="24"/>
      <w:lang w:eastAsia="en-GB"/>
    </w:rPr>
  </w:style>
  <w:style w:type="character" w:customStyle="1" w:styleId="FootnoteTextChar">
    <w:name w:val="Footnote Text Char"/>
    <w:basedOn w:val="DefaultParagraphFont"/>
    <w:link w:val="FootnoteText"/>
    <w:uiPriority w:val="99"/>
    <w:rsid w:val="003A7D77"/>
    <w:rPr>
      <w:rFonts w:ascii="Arial" w:hAnsi="Arial"/>
      <w:sz w:val="24"/>
      <w:szCs w:val="24"/>
      <w:lang w:eastAsia="en-GB"/>
    </w:rPr>
  </w:style>
  <w:style w:type="character" w:styleId="FootnoteReference">
    <w:name w:val="footnote reference"/>
    <w:basedOn w:val="DefaultParagraphFont"/>
    <w:uiPriority w:val="99"/>
    <w:unhideWhenUsed/>
    <w:rsid w:val="003A7D77"/>
    <w:rPr>
      <w:vertAlign w:val="superscript"/>
    </w:rPr>
  </w:style>
  <w:style w:type="paragraph" w:customStyle="1" w:styleId="Ash-FrontPage">
    <w:name w:val="Ash-Front Page"/>
    <w:basedOn w:val="Normal"/>
    <w:qFormat/>
    <w:rsid w:val="003A7D77"/>
    <w:pPr>
      <w:spacing w:before="120" w:after="120" w:line="300" w:lineRule="auto"/>
      <w:jc w:val="center"/>
    </w:pPr>
    <w:rPr>
      <w:rFonts w:ascii="Arial Bold" w:hAnsi="Arial Bold"/>
      <w:b/>
      <w:caps/>
      <w:lang w:eastAsia="en-GB"/>
    </w:rPr>
  </w:style>
  <w:style w:type="paragraph" w:styleId="Revision">
    <w:name w:val="Revision"/>
    <w:hidden/>
    <w:uiPriority w:val="99"/>
    <w:semiHidden/>
    <w:rsid w:val="009707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10</Pages>
  <Words>2534</Words>
  <Characters>14444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Ashfords LLP</Company>
  <LinksUpToDate>false</LinksUpToDate>
  <CharactersWithSpaces>16945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Preece, Scott</dc:creator>
  <cp:keywords/>
  <dc:description/>
  <cp:lastModifiedBy>McHaffie, Declan</cp:lastModifiedBy>
  <cp:revision>1</cp:revision>
  <dcterms:created xsi:type="dcterms:W3CDTF">2023-02-13T14:22:00Z</dcterms:created>
  <dcterms:modified xsi:type="dcterms:W3CDTF">2023-04-18T09:58:00Z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33607443.1</vt:lpwstr>
  </property>
</Properties>
</file>